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12"/>
        </w:rPr>
        <w:id w:val="1402409928"/>
        <w:docPartObj>
          <w:docPartGallery w:val="Cover Pages"/>
          <w:docPartUnique/>
        </w:docPartObj>
      </w:sdtPr>
      <w:sdtEndPr>
        <w:rPr>
          <w:rFonts w:ascii="Times New Roman" w:hAnsi="Times New Roman"/>
          <w:b/>
          <w:sz w:val="22"/>
        </w:rPr>
      </w:sdtEndPr>
      <w:sdtContent>
        <w:p w14:paraId="2221824F" w14:textId="77777777" w:rsidR="00CE6261" w:rsidRDefault="00CE6261">
          <w:pPr>
            <w:spacing w:after="0"/>
            <w:rPr>
              <w:sz w:val="12"/>
            </w:rPr>
          </w:pPr>
        </w:p>
        <w:p w14:paraId="7A90D195" w14:textId="77777777" w:rsidR="00CE6261" w:rsidRDefault="00A92AF7">
          <w:pPr>
            <w:pBdr>
              <w:left w:val="single" w:sz="24" w:space="4" w:color="8DB3E2" w:themeColor="text2" w:themeTint="66"/>
              <w:bottom w:val="single" w:sz="8" w:space="6" w:color="365F91" w:themeColor="accent1" w:themeShade="BF"/>
            </w:pBdr>
            <w:spacing w:after="60"/>
            <w:rPr>
              <w:rFonts w:asciiTheme="majorHAnsi" w:eastAsiaTheme="majorEastAsia" w:hAnsiTheme="majorHAnsi" w:cstheme="majorBidi"/>
              <w:b/>
              <w:color w:val="365F91" w:themeColor="accent1" w:themeShade="BF"/>
              <w:sz w:val="48"/>
              <w:szCs w:val="48"/>
            </w:rPr>
          </w:pPr>
          <w:sdt>
            <w:sdtPr>
              <w:rPr>
                <w:rFonts w:asciiTheme="majorHAnsi" w:eastAsiaTheme="majorEastAsia" w:hAnsiTheme="majorHAnsi" w:cstheme="majorBidi"/>
                <w:b/>
                <w:color w:val="365F91" w:themeColor="accent1" w:themeShade="BF"/>
                <w:sz w:val="48"/>
                <w:szCs w:val="48"/>
              </w:rPr>
              <w:alias w:val="Title"/>
              <w:tag w:val=""/>
              <w:id w:val="1786233606"/>
              <w:placeholder>
                <w:docPart w:val="832F0F817D4A8C4C8AF470789804B1D7"/>
              </w:placeholder>
              <w:dataBinding w:prefixMappings="xmlns:ns0='http://purl.org/dc/elements/1.1/' xmlns:ns1='http://schemas.openxmlformats.org/package/2006/metadata/core-properties' " w:xpath="/ns1:coreProperties[1]/ns0:title[1]" w:storeItemID="{6C3C8BC8-F283-45AE-878A-BAB7291924A1}"/>
              <w:text/>
            </w:sdtPr>
            <w:sdtContent>
              <w:r w:rsidR="00CE6261">
                <w:rPr>
                  <w:rFonts w:asciiTheme="majorHAnsi" w:eastAsiaTheme="majorEastAsia" w:hAnsiTheme="majorHAnsi" w:cstheme="majorBidi"/>
                  <w:b/>
                  <w:color w:val="365F91" w:themeColor="accent1" w:themeShade="BF"/>
                  <w:sz w:val="48"/>
                  <w:szCs w:val="48"/>
                </w:rPr>
                <w:t>FINDING STRATEGIES TO HELP CITIGROUP REGAIN ITS POSITION AS A LEADER IN THE WORLD OF BANKING</w:t>
              </w:r>
            </w:sdtContent>
          </w:sdt>
        </w:p>
        <w:sdt>
          <w:sdtPr>
            <w:rPr>
              <w:rFonts w:asciiTheme="majorHAnsi" w:hAnsiTheme="majorHAnsi"/>
              <w:noProof/>
              <w:color w:val="365F91" w:themeColor="accent1" w:themeShade="BF"/>
              <w:sz w:val="36"/>
              <w:szCs w:val="32"/>
            </w:rPr>
            <w:alias w:val="Subtitle"/>
            <w:tag w:val="Subtitle"/>
            <w:id w:val="30555238"/>
            <w:placeholder>
              <w:docPart w:val="206001429FE8D24CAC6A0EE137AFEE93"/>
            </w:placeholder>
            <w:text/>
          </w:sdtPr>
          <w:sdtContent>
            <w:p w14:paraId="20C54CDF" w14:textId="77777777" w:rsidR="00CE6261" w:rsidRDefault="00CE6261">
              <w:pPr>
                <w:pBdr>
                  <w:left w:val="single" w:sz="24" w:space="4" w:color="8DB3E2" w:themeColor="text2" w:themeTint="66"/>
                  <w:bottom w:val="single" w:sz="8" w:space="6" w:color="365F91" w:themeColor="accent1" w:themeShade="BF"/>
                </w:pBdr>
                <w:contextualSpacing/>
                <w:rPr>
                  <w:rFonts w:asciiTheme="majorHAnsi" w:hAnsiTheme="majorHAnsi"/>
                  <w:noProof/>
                  <w:color w:val="365F91" w:themeColor="accent1" w:themeShade="BF"/>
                  <w:sz w:val="36"/>
                  <w:szCs w:val="32"/>
                </w:rPr>
              </w:pPr>
              <w:r>
                <w:rPr>
                  <w:rFonts w:asciiTheme="majorHAnsi" w:hAnsiTheme="majorHAnsi"/>
                  <w:noProof/>
                  <w:color w:val="365F91" w:themeColor="accent1" w:themeShade="BF"/>
                  <w:sz w:val="36"/>
                  <w:szCs w:val="32"/>
                </w:rPr>
                <w:t>An Analysis</w:t>
              </w:r>
            </w:p>
          </w:sdtContent>
        </w:sdt>
        <w:p w14:paraId="4C22D7B6" w14:textId="77777777" w:rsidR="00CE6261" w:rsidRDefault="00A92AF7">
          <w:pPr>
            <w:pBdr>
              <w:left w:val="single" w:sz="24" w:space="4" w:color="D99594" w:themeColor="accent2" w:themeTint="99"/>
            </w:pBdr>
            <w:spacing w:before="120" w:after="120"/>
            <w:rPr>
              <w:rFonts w:asciiTheme="majorHAnsi" w:hAnsiTheme="majorHAnsi"/>
              <w:noProof/>
              <w:color w:val="000000" w:themeColor="text1"/>
              <w:sz w:val="28"/>
            </w:rPr>
          </w:pPr>
          <w:sdt>
            <w:sdtPr>
              <w:rPr>
                <w:rFonts w:asciiTheme="majorHAnsi" w:hAnsiTheme="majorHAnsi"/>
                <w:noProof/>
                <w:color w:val="000000" w:themeColor="text1"/>
                <w:sz w:val="28"/>
              </w:rPr>
              <w:alias w:val="Author"/>
              <w:id w:val="30555239"/>
              <w:dataBinding w:prefixMappings="xmlns:ns0='http://purl.org/dc/elements/1.1/' xmlns:ns1='http://schemas.openxmlformats.org/package/2006/metadata/core-properties' " w:xpath="/ns1:coreProperties[1]/ns0:creator[1]" w:storeItemID="{6C3C8BC8-F283-45AE-878A-BAB7291924A1}"/>
              <w:text/>
            </w:sdtPr>
            <w:sdtContent>
              <w:r w:rsidR="00CE6261">
                <w:rPr>
                  <w:rFonts w:asciiTheme="majorHAnsi" w:hAnsiTheme="majorHAnsi"/>
                  <w:noProof/>
                  <w:color w:val="000000" w:themeColor="text1"/>
                  <w:sz w:val="28"/>
                </w:rPr>
                <w:t>Geoffrey Craig</w:t>
              </w:r>
            </w:sdtContent>
          </w:sdt>
        </w:p>
        <w:p w14:paraId="6FBA2CA4" w14:textId="77777777" w:rsidR="00CE6261" w:rsidRDefault="00CE6261">
          <w:pPr>
            <w:spacing w:before="4400" w:after="120"/>
            <w:rPr>
              <w:rFonts w:asciiTheme="majorHAnsi" w:hAnsiTheme="majorHAnsi"/>
              <w:b/>
              <w:caps/>
              <w:color w:val="365F91" w:themeColor="accent1" w:themeShade="BF"/>
              <w:sz w:val="28"/>
              <w:szCs w:val="20"/>
            </w:rPr>
          </w:pPr>
          <w:r>
            <w:rPr>
              <w:rFonts w:asciiTheme="majorHAnsi" w:hAnsiTheme="majorHAnsi"/>
              <w:b/>
              <w:caps/>
              <w:color w:val="365F91" w:themeColor="accent1" w:themeShade="BF"/>
              <w:sz w:val="28"/>
              <w:szCs w:val="20"/>
            </w:rPr>
            <w:t>Abstract</w:t>
          </w:r>
        </w:p>
        <w:sdt>
          <w:sdtPr>
            <w:rPr>
              <w:rFonts w:asciiTheme="majorHAnsi" w:hAnsiTheme="majorHAnsi"/>
              <w:color w:val="000000" w:themeColor="text1"/>
              <w:sz w:val="28"/>
            </w:rPr>
            <w:alias w:val="Abstract"/>
            <w:id w:val="1556273158"/>
            <w:dataBinding w:prefixMappings="xmlns:ns0='http://schemas.microsoft.com/office/2006/coverPageProps' " w:xpath="/ns0:CoverPageProperties[1]/ns0:Abstract[1]" w:storeItemID="{55AF091B-3C7A-41E3-B477-F2FDAA23CFDA}"/>
            <w:text/>
          </w:sdtPr>
          <w:sdtContent>
            <w:p w14:paraId="544F9360" w14:textId="277AE75E" w:rsidR="00CE6261" w:rsidRDefault="00CE2DCB">
              <w:pPr>
                <w:pBdr>
                  <w:left w:val="single" w:sz="24" w:space="4" w:color="8DB3E2" w:themeColor="text2" w:themeTint="66"/>
                </w:pBdr>
                <w:contextualSpacing/>
                <w:rPr>
                  <w:rFonts w:asciiTheme="majorHAnsi" w:hAnsiTheme="majorHAnsi"/>
                  <w:color w:val="000000" w:themeColor="text1"/>
                  <w:sz w:val="28"/>
                </w:rPr>
              </w:pPr>
              <w:r>
                <w:rPr>
                  <w:rFonts w:asciiTheme="majorHAnsi" w:hAnsiTheme="majorHAnsi"/>
                  <w:color w:val="000000" w:themeColor="text1"/>
                  <w:sz w:val="28"/>
                </w:rPr>
                <w:t xml:space="preserve">Having lost its way before the banking crisis of 2008 (and arguably being a major contributor to it), Citigroup has a tremendous challenge </w:t>
              </w:r>
              <w:r w:rsidR="00EB0B95">
                <w:rPr>
                  <w:rFonts w:asciiTheme="majorHAnsi" w:hAnsiTheme="majorHAnsi"/>
                  <w:color w:val="000000" w:themeColor="text1"/>
                  <w:sz w:val="28"/>
                </w:rPr>
                <w:t>in</w:t>
              </w:r>
              <w:r>
                <w:rPr>
                  <w:rFonts w:asciiTheme="majorHAnsi" w:hAnsiTheme="majorHAnsi"/>
                  <w:color w:val="000000" w:themeColor="text1"/>
                  <w:sz w:val="28"/>
                </w:rPr>
                <w:t xml:space="preserve"> return</w:t>
              </w:r>
              <w:r w:rsidR="00EB0B95">
                <w:rPr>
                  <w:rFonts w:asciiTheme="majorHAnsi" w:hAnsiTheme="majorHAnsi"/>
                  <w:color w:val="000000" w:themeColor="text1"/>
                  <w:sz w:val="28"/>
                </w:rPr>
                <w:t>ing</w:t>
              </w:r>
              <w:r>
                <w:rPr>
                  <w:rFonts w:asciiTheme="majorHAnsi" w:hAnsiTheme="majorHAnsi"/>
                  <w:color w:val="000000" w:themeColor="text1"/>
                  <w:sz w:val="28"/>
                </w:rPr>
                <w:t xml:space="preserve"> to its former position in the world financial sector. There must be a rebirth of the company’s culture with a renewed emphasis on ethics. The bank has split into two parts, Citicorp and Citi Holdings</w:t>
              </w:r>
              <w:r w:rsidR="00E65CF0">
                <w:rPr>
                  <w:rFonts w:asciiTheme="majorHAnsi" w:hAnsiTheme="majorHAnsi"/>
                  <w:color w:val="000000" w:themeColor="text1"/>
                  <w:sz w:val="28"/>
                </w:rPr>
                <w:t>,</w:t>
              </w:r>
              <w:r>
                <w:rPr>
                  <w:rFonts w:asciiTheme="majorHAnsi" w:hAnsiTheme="majorHAnsi"/>
                  <w:color w:val="000000" w:themeColor="text1"/>
                  <w:sz w:val="28"/>
                </w:rPr>
                <w:t xml:space="preserve"> to separate out the toxic assets that could have potentially dragged the world economy into depression. This banking giant faces a long road back.</w:t>
              </w:r>
            </w:p>
          </w:sdtContent>
        </w:sdt>
        <w:p w14:paraId="0BD5B733" w14:textId="77777777" w:rsidR="00CE6261" w:rsidRDefault="00CE6261"/>
        <w:p w14:paraId="20E1D388" w14:textId="77777777" w:rsidR="00CE6261" w:rsidRDefault="00CE6261">
          <w:pPr>
            <w:rPr>
              <w:rFonts w:ascii="Times New Roman" w:eastAsia="ＭＳ ゴシック" w:hAnsi="Times New Roman"/>
              <w:b/>
            </w:rPr>
          </w:pPr>
          <w:r>
            <w:rPr>
              <w:rFonts w:ascii="Times New Roman" w:hAnsi="Times New Roman"/>
              <w:b/>
            </w:rPr>
            <w:br w:type="page"/>
          </w:r>
        </w:p>
      </w:sdtContent>
    </w:sdt>
    <w:sdt>
      <w:sdtPr>
        <w:rPr>
          <w:rFonts w:asciiTheme="minorHAnsi" w:eastAsiaTheme="minorEastAsia" w:hAnsiTheme="minorHAnsi" w:cstheme="minorBidi"/>
          <w:b w:val="0"/>
          <w:bCs w:val="0"/>
          <w:color w:val="auto"/>
          <w:sz w:val="22"/>
          <w:szCs w:val="22"/>
        </w:rPr>
        <w:id w:val="1607616872"/>
        <w:docPartObj>
          <w:docPartGallery w:val="Table of Contents"/>
          <w:docPartUnique/>
        </w:docPartObj>
      </w:sdtPr>
      <w:sdtEndPr>
        <w:rPr>
          <w:noProof/>
        </w:rPr>
      </w:sdtEndPr>
      <w:sdtContent>
        <w:p w14:paraId="6C8F7E51" w14:textId="05B94719" w:rsidR="00EB0B95" w:rsidRDefault="00EB0B95">
          <w:pPr>
            <w:pStyle w:val="TOCHeading"/>
          </w:pPr>
          <w:r>
            <w:t>Table of Contents</w:t>
          </w:r>
        </w:p>
        <w:p w14:paraId="6B2E94DF" w14:textId="77777777" w:rsidR="00EB0B95" w:rsidRDefault="00EB0B95">
          <w:pPr>
            <w:pStyle w:val="TOC1"/>
            <w:tabs>
              <w:tab w:val="right" w:leader="dot" w:pos="9350"/>
            </w:tabs>
            <w:rPr>
              <w:b w:val="0"/>
              <w:noProof/>
              <w:lang w:eastAsia="ja-JP"/>
            </w:rPr>
          </w:pPr>
          <w:r>
            <w:rPr>
              <w:b w:val="0"/>
            </w:rPr>
            <w:fldChar w:fldCharType="begin"/>
          </w:r>
          <w:r>
            <w:instrText xml:space="preserve"> TOC \o "1-3" \h \z \u </w:instrText>
          </w:r>
          <w:r>
            <w:rPr>
              <w:b w:val="0"/>
            </w:rPr>
            <w:fldChar w:fldCharType="separate"/>
          </w:r>
          <w:r>
            <w:rPr>
              <w:noProof/>
            </w:rPr>
            <w:t>The Problem With Citigroup</w:t>
          </w:r>
          <w:r>
            <w:rPr>
              <w:noProof/>
            </w:rPr>
            <w:tab/>
          </w:r>
          <w:r>
            <w:rPr>
              <w:noProof/>
            </w:rPr>
            <w:fldChar w:fldCharType="begin"/>
          </w:r>
          <w:r>
            <w:rPr>
              <w:noProof/>
            </w:rPr>
            <w:instrText xml:space="preserve"> PAGEREF _Toc267394218 \h </w:instrText>
          </w:r>
          <w:r>
            <w:rPr>
              <w:noProof/>
            </w:rPr>
          </w:r>
          <w:r>
            <w:rPr>
              <w:noProof/>
            </w:rPr>
            <w:fldChar w:fldCharType="separate"/>
          </w:r>
          <w:r>
            <w:rPr>
              <w:noProof/>
            </w:rPr>
            <w:t>2</w:t>
          </w:r>
          <w:r>
            <w:rPr>
              <w:noProof/>
            </w:rPr>
            <w:fldChar w:fldCharType="end"/>
          </w:r>
        </w:p>
        <w:p w14:paraId="75121F67" w14:textId="77777777" w:rsidR="00EB0B95" w:rsidRDefault="00EB0B95">
          <w:pPr>
            <w:pStyle w:val="TOC2"/>
            <w:tabs>
              <w:tab w:val="right" w:leader="dot" w:pos="9350"/>
            </w:tabs>
            <w:rPr>
              <w:b/>
              <w:noProof/>
              <w:sz w:val="24"/>
              <w:szCs w:val="24"/>
              <w:lang w:eastAsia="ja-JP"/>
            </w:rPr>
          </w:pPr>
          <w:r>
            <w:rPr>
              <w:noProof/>
            </w:rPr>
            <w:t>Stating The Citigroup Question</w:t>
          </w:r>
          <w:r>
            <w:rPr>
              <w:noProof/>
            </w:rPr>
            <w:tab/>
          </w:r>
          <w:r>
            <w:rPr>
              <w:noProof/>
            </w:rPr>
            <w:fldChar w:fldCharType="begin"/>
          </w:r>
          <w:r>
            <w:rPr>
              <w:noProof/>
            </w:rPr>
            <w:instrText xml:space="preserve"> PAGEREF _Toc267394219 \h </w:instrText>
          </w:r>
          <w:r>
            <w:rPr>
              <w:noProof/>
            </w:rPr>
          </w:r>
          <w:r>
            <w:rPr>
              <w:noProof/>
            </w:rPr>
            <w:fldChar w:fldCharType="separate"/>
          </w:r>
          <w:r>
            <w:rPr>
              <w:noProof/>
            </w:rPr>
            <w:t>2</w:t>
          </w:r>
          <w:r>
            <w:rPr>
              <w:noProof/>
            </w:rPr>
            <w:fldChar w:fldCharType="end"/>
          </w:r>
        </w:p>
        <w:p w14:paraId="534B9DF0" w14:textId="77777777" w:rsidR="00EB0B95" w:rsidRDefault="00EB0B95">
          <w:pPr>
            <w:pStyle w:val="TOC2"/>
            <w:tabs>
              <w:tab w:val="right" w:leader="dot" w:pos="9350"/>
            </w:tabs>
            <w:rPr>
              <w:b/>
              <w:noProof/>
              <w:sz w:val="24"/>
              <w:szCs w:val="24"/>
              <w:lang w:eastAsia="ja-JP"/>
            </w:rPr>
          </w:pPr>
          <w:r>
            <w:rPr>
              <w:noProof/>
            </w:rPr>
            <w:t>Rationale of Choice</w:t>
          </w:r>
          <w:r>
            <w:rPr>
              <w:noProof/>
            </w:rPr>
            <w:tab/>
          </w:r>
          <w:r>
            <w:rPr>
              <w:noProof/>
            </w:rPr>
            <w:fldChar w:fldCharType="begin"/>
          </w:r>
          <w:r>
            <w:rPr>
              <w:noProof/>
            </w:rPr>
            <w:instrText xml:space="preserve"> PAGEREF _Toc267394220 \h </w:instrText>
          </w:r>
          <w:r>
            <w:rPr>
              <w:noProof/>
            </w:rPr>
          </w:r>
          <w:r>
            <w:rPr>
              <w:noProof/>
            </w:rPr>
            <w:fldChar w:fldCharType="separate"/>
          </w:r>
          <w:r>
            <w:rPr>
              <w:noProof/>
            </w:rPr>
            <w:t>2</w:t>
          </w:r>
          <w:r>
            <w:rPr>
              <w:noProof/>
            </w:rPr>
            <w:fldChar w:fldCharType="end"/>
          </w:r>
        </w:p>
        <w:p w14:paraId="16F6F335" w14:textId="77777777" w:rsidR="00EB0B95" w:rsidRDefault="00EB0B95">
          <w:pPr>
            <w:pStyle w:val="TOC2"/>
            <w:tabs>
              <w:tab w:val="right" w:leader="dot" w:pos="9350"/>
            </w:tabs>
            <w:rPr>
              <w:b/>
              <w:noProof/>
              <w:sz w:val="24"/>
              <w:szCs w:val="24"/>
              <w:lang w:eastAsia="ja-JP"/>
            </w:rPr>
          </w:pPr>
          <w:r>
            <w:rPr>
              <w:noProof/>
            </w:rPr>
            <w:t>Key Concepts</w:t>
          </w:r>
          <w:r>
            <w:rPr>
              <w:noProof/>
            </w:rPr>
            <w:tab/>
          </w:r>
          <w:r>
            <w:rPr>
              <w:noProof/>
            </w:rPr>
            <w:fldChar w:fldCharType="begin"/>
          </w:r>
          <w:r>
            <w:rPr>
              <w:noProof/>
            </w:rPr>
            <w:instrText xml:space="preserve"> PAGEREF _Toc267394221 \h </w:instrText>
          </w:r>
          <w:r>
            <w:rPr>
              <w:noProof/>
            </w:rPr>
          </w:r>
          <w:r>
            <w:rPr>
              <w:noProof/>
            </w:rPr>
            <w:fldChar w:fldCharType="separate"/>
          </w:r>
          <w:r>
            <w:rPr>
              <w:noProof/>
            </w:rPr>
            <w:t>3</w:t>
          </w:r>
          <w:r>
            <w:rPr>
              <w:noProof/>
            </w:rPr>
            <w:fldChar w:fldCharType="end"/>
          </w:r>
        </w:p>
        <w:p w14:paraId="1ADCE4C4" w14:textId="77777777" w:rsidR="00EB0B95" w:rsidRDefault="00EB0B95">
          <w:pPr>
            <w:pStyle w:val="TOC1"/>
            <w:tabs>
              <w:tab w:val="right" w:leader="dot" w:pos="9350"/>
            </w:tabs>
            <w:rPr>
              <w:b w:val="0"/>
              <w:noProof/>
              <w:lang w:eastAsia="ja-JP"/>
            </w:rPr>
          </w:pPr>
          <w:r>
            <w:rPr>
              <w:noProof/>
            </w:rPr>
            <w:t>Ethical Culture Approach</w:t>
          </w:r>
          <w:r>
            <w:rPr>
              <w:noProof/>
            </w:rPr>
            <w:tab/>
          </w:r>
          <w:r>
            <w:rPr>
              <w:noProof/>
            </w:rPr>
            <w:fldChar w:fldCharType="begin"/>
          </w:r>
          <w:r>
            <w:rPr>
              <w:noProof/>
            </w:rPr>
            <w:instrText xml:space="preserve"> PAGEREF _Toc267394222 \h </w:instrText>
          </w:r>
          <w:r>
            <w:rPr>
              <w:noProof/>
            </w:rPr>
          </w:r>
          <w:r>
            <w:rPr>
              <w:noProof/>
            </w:rPr>
            <w:fldChar w:fldCharType="separate"/>
          </w:r>
          <w:r>
            <w:rPr>
              <w:noProof/>
            </w:rPr>
            <w:t>3</w:t>
          </w:r>
          <w:r>
            <w:rPr>
              <w:noProof/>
            </w:rPr>
            <w:fldChar w:fldCharType="end"/>
          </w:r>
        </w:p>
        <w:p w14:paraId="2740E2A2" w14:textId="77777777" w:rsidR="00EB0B95" w:rsidRDefault="00EB0B95">
          <w:pPr>
            <w:pStyle w:val="TOC2"/>
            <w:tabs>
              <w:tab w:val="right" w:leader="dot" w:pos="9350"/>
            </w:tabs>
            <w:rPr>
              <w:b/>
              <w:noProof/>
              <w:sz w:val="24"/>
              <w:szCs w:val="24"/>
              <w:lang w:eastAsia="ja-JP"/>
            </w:rPr>
          </w:pPr>
          <w:r>
            <w:rPr>
              <w:noProof/>
            </w:rPr>
            <w:t>Diversification</w:t>
          </w:r>
          <w:r>
            <w:rPr>
              <w:noProof/>
            </w:rPr>
            <w:tab/>
          </w:r>
          <w:r>
            <w:rPr>
              <w:noProof/>
            </w:rPr>
            <w:fldChar w:fldCharType="begin"/>
          </w:r>
          <w:r>
            <w:rPr>
              <w:noProof/>
            </w:rPr>
            <w:instrText xml:space="preserve"> PAGEREF _Toc267394223 \h </w:instrText>
          </w:r>
          <w:r>
            <w:rPr>
              <w:noProof/>
            </w:rPr>
          </w:r>
          <w:r>
            <w:rPr>
              <w:noProof/>
            </w:rPr>
            <w:fldChar w:fldCharType="separate"/>
          </w:r>
          <w:r>
            <w:rPr>
              <w:noProof/>
            </w:rPr>
            <w:t>4</w:t>
          </w:r>
          <w:r>
            <w:rPr>
              <w:noProof/>
            </w:rPr>
            <w:fldChar w:fldCharType="end"/>
          </w:r>
        </w:p>
        <w:p w14:paraId="7F4339DD" w14:textId="77777777" w:rsidR="00EB0B95" w:rsidRDefault="00EB0B95">
          <w:pPr>
            <w:pStyle w:val="TOC2"/>
            <w:tabs>
              <w:tab w:val="right" w:leader="dot" w:pos="9350"/>
            </w:tabs>
            <w:rPr>
              <w:b/>
              <w:noProof/>
              <w:sz w:val="24"/>
              <w:szCs w:val="24"/>
              <w:lang w:eastAsia="ja-JP"/>
            </w:rPr>
          </w:pPr>
          <w:r>
            <w:rPr>
              <w:noProof/>
            </w:rPr>
            <w:t>Rationale for Choice of Concepts</w:t>
          </w:r>
          <w:r>
            <w:rPr>
              <w:noProof/>
            </w:rPr>
            <w:tab/>
          </w:r>
          <w:r>
            <w:rPr>
              <w:noProof/>
            </w:rPr>
            <w:fldChar w:fldCharType="begin"/>
          </w:r>
          <w:r>
            <w:rPr>
              <w:noProof/>
            </w:rPr>
            <w:instrText xml:space="preserve"> PAGEREF _Toc267394224 \h </w:instrText>
          </w:r>
          <w:r>
            <w:rPr>
              <w:noProof/>
            </w:rPr>
          </w:r>
          <w:r>
            <w:rPr>
              <w:noProof/>
            </w:rPr>
            <w:fldChar w:fldCharType="separate"/>
          </w:r>
          <w:r>
            <w:rPr>
              <w:noProof/>
            </w:rPr>
            <w:t>4</w:t>
          </w:r>
          <w:r>
            <w:rPr>
              <w:noProof/>
            </w:rPr>
            <w:fldChar w:fldCharType="end"/>
          </w:r>
        </w:p>
        <w:p w14:paraId="510FCB65" w14:textId="77777777" w:rsidR="00EB0B95" w:rsidRDefault="00EB0B95">
          <w:pPr>
            <w:pStyle w:val="TOC1"/>
            <w:tabs>
              <w:tab w:val="right" w:leader="dot" w:pos="9350"/>
            </w:tabs>
            <w:rPr>
              <w:b w:val="0"/>
              <w:noProof/>
              <w:lang w:eastAsia="ja-JP"/>
            </w:rPr>
          </w:pPr>
          <w:r>
            <w:rPr>
              <w:noProof/>
            </w:rPr>
            <w:t>Analysis</w:t>
          </w:r>
          <w:r>
            <w:rPr>
              <w:noProof/>
            </w:rPr>
            <w:tab/>
          </w:r>
          <w:r>
            <w:rPr>
              <w:noProof/>
            </w:rPr>
            <w:fldChar w:fldCharType="begin"/>
          </w:r>
          <w:r>
            <w:rPr>
              <w:noProof/>
            </w:rPr>
            <w:instrText xml:space="preserve"> PAGEREF _Toc267394225 \h </w:instrText>
          </w:r>
          <w:r>
            <w:rPr>
              <w:noProof/>
            </w:rPr>
          </w:r>
          <w:r>
            <w:rPr>
              <w:noProof/>
            </w:rPr>
            <w:fldChar w:fldCharType="separate"/>
          </w:r>
          <w:r>
            <w:rPr>
              <w:noProof/>
            </w:rPr>
            <w:t>5</w:t>
          </w:r>
          <w:r>
            <w:rPr>
              <w:noProof/>
            </w:rPr>
            <w:fldChar w:fldCharType="end"/>
          </w:r>
        </w:p>
        <w:p w14:paraId="65FAC21F" w14:textId="77777777" w:rsidR="00EB0B95" w:rsidRDefault="00EB0B95">
          <w:pPr>
            <w:pStyle w:val="TOC2"/>
            <w:tabs>
              <w:tab w:val="right" w:leader="dot" w:pos="9350"/>
            </w:tabs>
            <w:rPr>
              <w:b/>
              <w:noProof/>
              <w:sz w:val="24"/>
              <w:szCs w:val="24"/>
              <w:lang w:eastAsia="ja-JP"/>
            </w:rPr>
          </w:pPr>
          <w:r>
            <w:rPr>
              <w:noProof/>
            </w:rPr>
            <w:t>Is This a Passing Crisis at Citigroup?</w:t>
          </w:r>
          <w:r>
            <w:rPr>
              <w:noProof/>
            </w:rPr>
            <w:tab/>
          </w:r>
          <w:r>
            <w:rPr>
              <w:noProof/>
            </w:rPr>
            <w:fldChar w:fldCharType="begin"/>
          </w:r>
          <w:r>
            <w:rPr>
              <w:noProof/>
            </w:rPr>
            <w:instrText xml:space="preserve"> PAGEREF _Toc267394226 \h </w:instrText>
          </w:r>
          <w:r>
            <w:rPr>
              <w:noProof/>
            </w:rPr>
          </w:r>
          <w:r>
            <w:rPr>
              <w:noProof/>
            </w:rPr>
            <w:fldChar w:fldCharType="separate"/>
          </w:r>
          <w:r>
            <w:rPr>
              <w:noProof/>
            </w:rPr>
            <w:t>5</w:t>
          </w:r>
          <w:r>
            <w:rPr>
              <w:noProof/>
            </w:rPr>
            <w:fldChar w:fldCharType="end"/>
          </w:r>
        </w:p>
        <w:p w14:paraId="5FF616B2" w14:textId="77777777" w:rsidR="00EB0B95" w:rsidRDefault="00EB0B95">
          <w:pPr>
            <w:pStyle w:val="TOC2"/>
            <w:tabs>
              <w:tab w:val="right" w:leader="dot" w:pos="9350"/>
            </w:tabs>
            <w:rPr>
              <w:b/>
              <w:noProof/>
              <w:sz w:val="24"/>
              <w:szCs w:val="24"/>
              <w:lang w:eastAsia="ja-JP"/>
            </w:rPr>
          </w:pPr>
          <w:r>
            <w:rPr>
              <w:noProof/>
            </w:rPr>
            <w:t>Ethical Culture at Citigroup</w:t>
          </w:r>
          <w:r>
            <w:rPr>
              <w:noProof/>
            </w:rPr>
            <w:tab/>
          </w:r>
          <w:r>
            <w:rPr>
              <w:noProof/>
            </w:rPr>
            <w:fldChar w:fldCharType="begin"/>
          </w:r>
          <w:r>
            <w:rPr>
              <w:noProof/>
            </w:rPr>
            <w:instrText xml:space="preserve"> PAGEREF _Toc267394227 \h </w:instrText>
          </w:r>
          <w:r>
            <w:rPr>
              <w:noProof/>
            </w:rPr>
          </w:r>
          <w:r>
            <w:rPr>
              <w:noProof/>
            </w:rPr>
            <w:fldChar w:fldCharType="separate"/>
          </w:r>
          <w:r>
            <w:rPr>
              <w:noProof/>
            </w:rPr>
            <w:t>5</w:t>
          </w:r>
          <w:r>
            <w:rPr>
              <w:noProof/>
            </w:rPr>
            <w:fldChar w:fldCharType="end"/>
          </w:r>
        </w:p>
        <w:p w14:paraId="7ED19908" w14:textId="77777777" w:rsidR="00EB0B95" w:rsidRDefault="00EB0B95">
          <w:pPr>
            <w:pStyle w:val="TOC2"/>
            <w:tabs>
              <w:tab w:val="right" w:leader="dot" w:pos="9350"/>
            </w:tabs>
            <w:rPr>
              <w:b/>
              <w:noProof/>
              <w:sz w:val="24"/>
              <w:szCs w:val="24"/>
              <w:lang w:eastAsia="ja-JP"/>
            </w:rPr>
          </w:pPr>
          <w:r>
            <w:rPr>
              <w:noProof/>
            </w:rPr>
            <w:t>Related Diverse Business Strategy at Citigroup</w:t>
          </w:r>
          <w:r>
            <w:rPr>
              <w:noProof/>
            </w:rPr>
            <w:tab/>
          </w:r>
          <w:r>
            <w:rPr>
              <w:noProof/>
            </w:rPr>
            <w:fldChar w:fldCharType="begin"/>
          </w:r>
          <w:r>
            <w:rPr>
              <w:noProof/>
            </w:rPr>
            <w:instrText xml:space="preserve"> PAGEREF _Toc267394228 \h </w:instrText>
          </w:r>
          <w:r>
            <w:rPr>
              <w:noProof/>
            </w:rPr>
          </w:r>
          <w:r>
            <w:rPr>
              <w:noProof/>
            </w:rPr>
            <w:fldChar w:fldCharType="separate"/>
          </w:r>
          <w:r>
            <w:rPr>
              <w:noProof/>
            </w:rPr>
            <w:t>6</w:t>
          </w:r>
          <w:r>
            <w:rPr>
              <w:noProof/>
            </w:rPr>
            <w:fldChar w:fldCharType="end"/>
          </w:r>
        </w:p>
        <w:p w14:paraId="49E8B719" w14:textId="77777777" w:rsidR="00EB0B95" w:rsidRDefault="00EB0B95">
          <w:pPr>
            <w:pStyle w:val="TOC1"/>
            <w:tabs>
              <w:tab w:val="right" w:leader="dot" w:pos="9350"/>
            </w:tabs>
            <w:rPr>
              <w:b w:val="0"/>
              <w:noProof/>
              <w:lang w:eastAsia="ja-JP"/>
            </w:rPr>
          </w:pPr>
          <w:r>
            <w:rPr>
              <w:noProof/>
            </w:rPr>
            <w:t>Conclusions</w:t>
          </w:r>
          <w:r>
            <w:rPr>
              <w:noProof/>
            </w:rPr>
            <w:tab/>
          </w:r>
          <w:r>
            <w:rPr>
              <w:noProof/>
            </w:rPr>
            <w:fldChar w:fldCharType="begin"/>
          </w:r>
          <w:r>
            <w:rPr>
              <w:noProof/>
            </w:rPr>
            <w:instrText xml:space="preserve"> PAGEREF _Toc267394229 \h </w:instrText>
          </w:r>
          <w:r>
            <w:rPr>
              <w:noProof/>
            </w:rPr>
          </w:r>
          <w:r>
            <w:rPr>
              <w:noProof/>
            </w:rPr>
            <w:fldChar w:fldCharType="separate"/>
          </w:r>
          <w:r>
            <w:rPr>
              <w:noProof/>
            </w:rPr>
            <w:t>7</w:t>
          </w:r>
          <w:r>
            <w:rPr>
              <w:noProof/>
            </w:rPr>
            <w:fldChar w:fldCharType="end"/>
          </w:r>
        </w:p>
        <w:p w14:paraId="7FC52932" w14:textId="77777777" w:rsidR="00EB0B95" w:rsidRDefault="00EB0B95">
          <w:pPr>
            <w:pStyle w:val="TOC2"/>
            <w:tabs>
              <w:tab w:val="right" w:leader="dot" w:pos="9350"/>
            </w:tabs>
            <w:rPr>
              <w:b/>
              <w:noProof/>
              <w:sz w:val="24"/>
              <w:szCs w:val="24"/>
              <w:lang w:eastAsia="ja-JP"/>
            </w:rPr>
          </w:pPr>
          <w:r>
            <w:rPr>
              <w:noProof/>
            </w:rPr>
            <w:t>Recommendations</w:t>
          </w:r>
          <w:r>
            <w:rPr>
              <w:noProof/>
            </w:rPr>
            <w:tab/>
          </w:r>
          <w:r>
            <w:rPr>
              <w:noProof/>
            </w:rPr>
            <w:fldChar w:fldCharType="begin"/>
          </w:r>
          <w:r>
            <w:rPr>
              <w:noProof/>
            </w:rPr>
            <w:instrText xml:space="preserve"> PAGEREF _Toc267394230 \h </w:instrText>
          </w:r>
          <w:r>
            <w:rPr>
              <w:noProof/>
            </w:rPr>
          </w:r>
          <w:r>
            <w:rPr>
              <w:noProof/>
            </w:rPr>
            <w:fldChar w:fldCharType="separate"/>
          </w:r>
          <w:r>
            <w:rPr>
              <w:noProof/>
            </w:rPr>
            <w:t>7</w:t>
          </w:r>
          <w:r>
            <w:rPr>
              <w:noProof/>
            </w:rPr>
            <w:fldChar w:fldCharType="end"/>
          </w:r>
        </w:p>
        <w:p w14:paraId="49CA71AD" w14:textId="77777777" w:rsidR="00EB0B95" w:rsidRDefault="00EB0B95">
          <w:pPr>
            <w:pStyle w:val="TOC2"/>
            <w:tabs>
              <w:tab w:val="right" w:leader="dot" w:pos="9350"/>
            </w:tabs>
            <w:rPr>
              <w:b/>
              <w:noProof/>
              <w:sz w:val="24"/>
              <w:szCs w:val="24"/>
              <w:lang w:eastAsia="ja-JP"/>
            </w:rPr>
          </w:pPr>
          <w:r>
            <w:rPr>
              <w:noProof/>
            </w:rPr>
            <w:t>Evaluation</w:t>
          </w:r>
          <w:r>
            <w:rPr>
              <w:noProof/>
            </w:rPr>
            <w:tab/>
          </w:r>
          <w:r>
            <w:rPr>
              <w:noProof/>
            </w:rPr>
            <w:fldChar w:fldCharType="begin"/>
          </w:r>
          <w:r>
            <w:rPr>
              <w:noProof/>
            </w:rPr>
            <w:instrText xml:space="preserve"> PAGEREF _Toc267394231 \h </w:instrText>
          </w:r>
          <w:r>
            <w:rPr>
              <w:noProof/>
            </w:rPr>
          </w:r>
          <w:r>
            <w:rPr>
              <w:noProof/>
            </w:rPr>
            <w:fldChar w:fldCharType="separate"/>
          </w:r>
          <w:r>
            <w:rPr>
              <w:noProof/>
            </w:rPr>
            <w:t>8</w:t>
          </w:r>
          <w:r>
            <w:rPr>
              <w:noProof/>
            </w:rPr>
            <w:fldChar w:fldCharType="end"/>
          </w:r>
        </w:p>
        <w:p w14:paraId="7677E644" w14:textId="77777777" w:rsidR="00EB0B95" w:rsidRDefault="00EB0B95">
          <w:pPr>
            <w:pStyle w:val="TOC1"/>
            <w:tabs>
              <w:tab w:val="right" w:leader="dot" w:pos="9350"/>
            </w:tabs>
            <w:rPr>
              <w:b w:val="0"/>
              <w:noProof/>
              <w:lang w:eastAsia="ja-JP"/>
            </w:rPr>
          </w:pPr>
          <w:r>
            <w:rPr>
              <w:noProof/>
            </w:rPr>
            <w:t>Bibliography</w:t>
          </w:r>
          <w:r>
            <w:rPr>
              <w:noProof/>
            </w:rPr>
            <w:tab/>
          </w:r>
          <w:r>
            <w:rPr>
              <w:noProof/>
            </w:rPr>
            <w:fldChar w:fldCharType="begin"/>
          </w:r>
          <w:r>
            <w:rPr>
              <w:noProof/>
            </w:rPr>
            <w:instrText xml:space="preserve"> PAGEREF _Toc267394232 \h </w:instrText>
          </w:r>
          <w:r>
            <w:rPr>
              <w:noProof/>
            </w:rPr>
          </w:r>
          <w:r>
            <w:rPr>
              <w:noProof/>
            </w:rPr>
            <w:fldChar w:fldCharType="separate"/>
          </w:r>
          <w:r>
            <w:rPr>
              <w:noProof/>
            </w:rPr>
            <w:t>9</w:t>
          </w:r>
          <w:r>
            <w:rPr>
              <w:noProof/>
            </w:rPr>
            <w:fldChar w:fldCharType="end"/>
          </w:r>
        </w:p>
        <w:p w14:paraId="57EDCA02" w14:textId="70C9B889" w:rsidR="00EB0B95" w:rsidRDefault="00EB0B95">
          <w:r>
            <w:rPr>
              <w:b/>
              <w:bCs/>
              <w:noProof/>
            </w:rPr>
            <w:fldChar w:fldCharType="end"/>
          </w:r>
        </w:p>
      </w:sdtContent>
    </w:sdt>
    <w:p w14:paraId="2DFC8C4B" w14:textId="039F6231" w:rsidR="00431E02" w:rsidRDefault="00431E02" w:rsidP="00431E02">
      <w:r>
        <w:br w:type="page"/>
      </w:r>
    </w:p>
    <w:p w14:paraId="4C9ED809" w14:textId="77777777" w:rsidR="00431E02" w:rsidRDefault="00431E02" w:rsidP="00431E02"/>
    <w:p w14:paraId="04D2B35B" w14:textId="77777777" w:rsidR="00613579" w:rsidRPr="00431E02" w:rsidRDefault="00431E02" w:rsidP="00431E02">
      <w:pPr>
        <w:pStyle w:val="Title"/>
        <w:rPr>
          <w:rFonts w:asciiTheme="minorHAnsi" w:hAnsiTheme="minorHAnsi"/>
          <w:sz w:val="24"/>
          <w:szCs w:val="24"/>
        </w:rPr>
      </w:pPr>
      <w:r w:rsidRPr="00452DBB">
        <w:t>Finding Strategies To Help Citigroup Regain Its Position As A Leader In The World Of Banking</w:t>
      </w:r>
    </w:p>
    <w:p w14:paraId="2237549F" w14:textId="77777777" w:rsidR="00112957" w:rsidRPr="00431E02" w:rsidRDefault="00112957" w:rsidP="00431E02">
      <w:pPr>
        <w:pStyle w:val="Heading1"/>
      </w:pPr>
      <w:bookmarkStart w:id="0" w:name="_Toc267389669"/>
      <w:bookmarkStart w:id="1" w:name="_Toc267394218"/>
      <w:r w:rsidRPr="00431E02">
        <w:t>The Problem</w:t>
      </w:r>
      <w:bookmarkEnd w:id="0"/>
      <w:r w:rsidR="001B4B0C">
        <w:t xml:space="preserve"> With Citigroup</w:t>
      </w:r>
      <w:bookmarkEnd w:id="1"/>
    </w:p>
    <w:p w14:paraId="3FB611D5" w14:textId="77777777" w:rsidR="00480B02" w:rsidRDefault="00613579" w:rsidP="00431E02">
      <w:pPr>
        <w:rPr>
          <w:sz w:val="24"/>
          <w:szCs w:val="24"/>
        </w:rPr>
      </w:pPr>
      <w:r w:rsidRPr="00431E02">
        <w:rPr>
          <w:sz w:val="24"/>
          <w:szCs w:val="24"/>
        </w:rPr>
        <w:t>Citigroup, once the largest</w:t>
      </w:r>
      <w:bookmarkStart w:id="2" w:name="_GoBack"/>
      <w:bookmarkEnd w:id="2"/>
      <w:r w:rsidRPr="00431E02">
        <w:rPr>
          <w:sz w:val="24"/>
          <w:szCs w:val="24"/>
        </w:rPr>
        <w:t xml:space="preserve"> banking corporation by value</w:t>
      </w:r>
      <w:r w:rsidR="00EC585D" w:rsidRPr="00431E02">
        <w:rPr>
          <w:sz w:val="24"/>
          <w:szCs w:val="24"/>
        </w:rPr>
        <w:t>,</w:t>
      </w:r>
      <w:r w:rsidRPr="00431E02">
        <w:rPr>
          <w:sz w:val="24"/>
          <w:szCs w:val="24"/>
        </w:rPr>
        <w:t xml:space="preserve"> </w:t>
      </w:r>
      <w:r w:rsidR="00EC585D" w:rsidRPr="00431E02">
        <w:rPr>
          <w:sz w:val="24"/>
          <w:szCs w:val="24"/>
        </w:rPr>
        <w:t>has been</w:t>
      </w:r>
      <w:r w:rsidRPr="00431E02">
        <w:rPr>
          <w:sz w:val="24"/>
          <w:szCs w:val="24"/>
        </w:rPr>
        <w:t xml:space="preserve"> fighting to remain solvent</w:t>
      </w:r>
      <w:r w:rsidR="00EC585D" w:rsidRPr="00431E02">
        <w:rPr>
          <w:sz w:val="24"/>
          <w:szCs w:val="24"/>
        </w:rPr>
        <w:t xml:space="preserve"> since the full impact of the subprime-lending crisis </w:t>
      </w:r>
      <w:r w:rsidR="00480B02">
        <w:rPr>
          <w:sz w:val="24"/>
          <w:szCs w:val="24"/>
        </w:rPr>
        <w:t>in 2008</w:t>
      </w:r>
      <w:r w:rsidRPr="00431E02">
        <w:rPr>
          <w:sz w:val="24"/>
          <w:szCs w:val="24"/>
        </w:rPr>
        <w:t xml:space="preserve">. In one week in November of </w:t>
      </w:r>
      <w:r w:rsidR="00480B02">
        <w:rPr>
          <w:sz w:val="24"/>
          <w:szCs w:val="24"/>
        </w:rPr>
        <w:t>that year</w:t>
      </w:r>
      <w:r w:rsidRPr="00431E02">
        <w:rPr>
          <w:sz w:val="24"/>
          <w:szCs w:val="24"/>
        </w:rPr>
        <w:t xml:space="preserve"> the corporation lost </w:t>
      </w:r>
      <w:r w:rsidR="00480B02">
        <w:rPr>
          <w:sz w:val="24"/>
          <w:szCs w:val="24"/>
        </w:rPr>
        <w:t>half of its stock market value.</w:t>
      </w:r>
    </w:p>
    <w:p w14:paraId="46D6E974" w14:textId="05608911" w:rsidR="00480B02" w:rsidRPr="00431E02" w:rsidRDefault="00613579" w:rsidP="00480B02">
      <w:pPr>
        <w:rPr>
          <w:sz w:val="24"/>
          <w:szCs w:val="24"/>
        </w:rPr>
      </w:pPr>
      <w:r w:rsidRPr="00431E02">
        <w:rPr>
          <w:sz w:val="24"/>
          <w:szCs w:val="24"/>
        </w:rPr>
        <w:t>Since having been bailed out by the Federal Government due to losse</w:t>
      </w:r>
      <w:r w:rsidR="00EC585D" w:rsidRPr="00431E02">
        <w:rPr>
          <w:sz w:val="24"/>
          <w:szCs w:val="24"/>
        </w:rPr>
        <w:t>s in real estate lending of $30</w:t>
      </w:r>
      <w:r w:rsidR="009259E3">
        <w:rPr>
          <w:sz w:val="24"/>
          <w:szCs w:val="24"/>
        </w:rPr>
        <w:t xml:space="preserve"> billion Citigroup is travel</w:t>
      </w:r>
      <w:r w:rsidRPr="00431E02">
        <w:rPr>
          <w:sz w:val="24"/>
          <w:szCs w:val="24"/>
        </w:rPr>
        <w:t>ing a l</w:t>
      </w:r>
      <w:r w:rsidR="00BD6A46">
        <w:rPr>
          <w:sz w:val="24"/>
          <w:szCs w:val="24"/>
        </w:rPr>
        <w:t>ong road back to profitability.</w:t>
      </w:r>
      <w:r w:rsidR="00480B02">
        <w:rPr>
          <w:sz w:val="24"/>
          <w:szCs w:val="24"/>
        </w:rPr>
        <w:t xml:space="preserve"> </w:t>
      </w:r>
      <w:r w:rsidRPr="00431E02">
        <w:rPr>
          <w:sz w:val="24"/>
          <w:szCs w:val="24"/>
        </w:rPr>
        <w:t xml:space="preserve">The motivation for that intervention was stated as Citigroup being </w:t>
      </w:r>
      <w:r w:rsidRPr="00431E02">
        <w:rPr>
          <w:i/>
          <w:sz w:val="24"/>
          <w:szCs w:val="24"/>
        </w:rPr>
        <w:t>too big to fail</w:t>
      </w:r>
      <w:r w:rsidR="00480B02">
        <w:rPr>
          <w:i/>
          <w:sz w:val="24"/>
          <w:szCs w:val="24"/>
        </w:rPr>
        <w:t>.</w:t>
      </w:r>
      <w:r w:rsidR="00480B02" w:rsidRPr="00480B02">
        <w:rPr>
          <w:sz w:val="24"/>
          <w:szCs w:val="24"/>
        </w:rPr>
        <w:t xml:space="preserve"> </w:t>
      </w:r>
    </w:p>
    <w:p w14:paraId="3DC6CF26" w14:textId="77777777" w:rsidR="00480B02" w:rsidRDefault="00480B02" w:rsidP="00480B02">
      <w:pPr>
        <w:pStyle w:val="Heading2"/>
        <w:rPr>
          <w:sz w:val="24"/>
          <w:szCs w:val="24"/>
        </w:rPr>
      </w:pPr>
      <w:bookmarkStart w:id="3" w:name="_Toc267389670"/>
      <w:bookmarkStart w:id="4" w:name="_Toc267394219"/>
      <w:r>
        <w:t xml:space="preserve">Stating </w:t>
      </w:r>
      <w:r w:rsidRPr="00431E02">
        <w:t xml:space="preserve">The </w:t>
      </w:r>
      <w:r>
        <w:t xml:space="preserve">Citigroup </w:t>
      </w:r>
      <w:r w:rsidRPr="00431E02">
        <w:t>Question</w:t>
      </w:r>
      <w:bookmarkEnd w:id="3"/>
      <w:bookmarkEnd w:id="4"/>
    </w:p>
    <w:p w14:paraId="0F05ADA3" w14:textId="77777777" w:rsidR="00613579" w:rsidRPr="00431E02" w:rsidRDefault="00480B02" w:rsidP="00480B02">
      <w:r>
        <w:rPr>
          <w:sz w:val="24"/>
          <w:szCs w:val="24"/>
        </w:rPr>
        <w:t>The</w:t>
      </w:r>
      <w:r w:rsidR="00613579" w:rsidRPr="00431E02">
        <w:rPr>
          <w:sz w:val="24"/>
          <w:szCs w:val="24"/>
        </w:rPr>
        <w:t xml:space="preserve"> vast number of interconnected financial relationships would </w:t>
      </w:r>
      <w:r>
        <w:rPr>
          <w:sz w:val="24"/>
          <w:szCs w:val="24"/>
        </w:rPr>
        <w:t xml:space="preserve">apparently </w:t>
      </w:r>
      <w:r w:rsidR="00613579" w:rsidRPr="00431E02">
        <w:rPr>
          <w:sz w:val="24"/>
          <w:szCs w:val="24"/>
        </w:rPr>
        <w:t xml:space="preserve">lead to further failures within the banking industry if the bailout did not proceed. Citigroup reported a loss of 27.7 billion in 2008, which was largely due to mark to market </w:t>
      </w:r>
      <w:r w:rsidR="00EC585D" w:rsidRPr="00431E02">
        <w:rPr>
          <w:sz w:val="24"/>
          <w:szCs w:val="24"/>
        </w:rPr>
        <w:t xml:space="preserve">revaluations </w:t>
      </w:r>
      <w:r w:rsidR="00613579" w:rsidRPr="00431E02">
        <w:rPr>
          <w:sz w:val="24"/>
          <w:szCs w:val="24"/>
        </w:rPr>
        <w:t>of $32 billion in securities and banking losses.</w:t>
      </w:r>
    </w:p>
    <w:p w14:paraId="67E30EF8" w14:textId="77777777" w:rsidR="00112957" w:rsidRPr="00431E02" w:rsidRDefault="00613579" w:rsidP="00431E02">
      <w:pPr>
        <w:rPr>
          <w:sz w:val="24"/>
          <w:szCs w:val="24"/>
        </w:rPr>
      </w:pPr>
      <w:r w:rsidRPr="00431E02">
        <w:rPr>
          <w:sz w:val="24"/>
          <w:szCs w:val="24"/>
        </w:rPr>
        <w:t xml:space="preserve">The question to ask is: how can Citigroup craft a strategy to return it to the kind of stockholder value and market confidence that it had before the crisis </w:t>
      </w:r>
      <w:r w:rsidR="00480B02">
        <w:rPr>
          <w:sz w:val="24"/>
          <w:szCs w:val="24"/>
        </w:rPr>
        <w:t>erupted</w:t>
      </w:r>
      <w:r w:rsidRPr="00431E02">
        <w:rPr>
          <w:sz w:val="24"/>
          <w:szCs w:val="24"/>
        </w:rPr>
        <w:t xml:space="preserve">? </w:t>
      </w:r>
      <w:r w:rsidR="00480B02">
        <w:rPr>
          <w:sz w:val="24"/>
          <w:szCs w:val="24"/>
        </w:rPr>
        <w:t xml:space="preserve">A further question to ask is: </w:t>
      </w:r>
      <w:r w:rsidRPr="00431E02">
        <w:rPr>
          <w:sz w:val="24"/>
          <w:szCs w:val="24"/>
        </w:rPr>
        <w:t xml:space="preserve">How must this dictate the foundations of value and strategy to take the company forward? </w:t>
      </w:r>
    </w:p>
    <w:p w14:paraId="0CC2283F" w14:textId="77777777" w:rsidR="00112957" w:rsidRPr="00431E02" w:rsidRDefault="002207E8" w:rsidP="00431E02">
      <w:pPr>
        <w:pStyle w:val="Heading2"/>
      </w:pPr>
      <w:bookmarkStart w:id="5" w:name="_Toc267389671"/>
      <w:bookmarkStart w:id="6" w:name="_Toc267394220"/>
      <w:r w:rsidRPr="00431E02">
        <w:t>Rational</w:t>
      </w:r>
      <w:r w:rsidR="00A227CF" w:rsidRPr="00431E02">
        <w:t>e</w:t>
      </w:r>
      <w:r w:rsidRPr="00431E02">
        <w:t xml:space="preserve"> of Choice</w:t>
      </w:r>
      <w:bookmarkEnd w:id="5"/>
      <w:bookmarkEnd w:id="6"/>
    </w:p>
    <w:p w14:paraId="0F8EBECC" w14:textId="77777777" w:rsidR="00BD6A46" w:rsidRDefault="00613579" w:rsidP="00431E02">
      <w:pPr>
        <w:rPr>
          <w:sz w:val="24"/>
          <w:szCs w:val="24"/>
        </w:rPr>
      </w:pPr>
      <w:r w:rsidRPr="00431E02">
        <w:rPr>
          <w:sz w:val="24"/>
          <w:szCs w:val="24"/>
        </w:rPr>
        <w:t>My interest in the crisis at Citigroup and in the real estate lending market generally is that I majored in real estate management as an undergraduate and, having done a case study about the Japanese real estate bubble of the early nineteen nineties was fascinated to watch real estate prices rise in recent years, only to drop so rapidly.</w:t>
      </w:r>
    </w:p>
    <w:p w14:paraId="723A5DA4" w14:textId="77777777" w:rsidR="00BD6A46" w:rsidRDefault="00112957" w:rsidP="00431E02">
      <w:pPr>
        <w:rPr>
          <w:sz w:val="24"/>
          <w:szCs w:val="24"/>
        </w:rPr>
      </w:pPr>
      <w:r w:rsidRPr="00431E02">
        <w:rPr>
          <w:sz w:val="24"/>
          <w:szCs w:val="24"/>
        </w:rPr>
        <w:t xml:space="preserve">In the turbulence </w:t>
      </w:r>
      <w:r w:rsidR="002207E8" w:rsidRPr="00431E02">
        <w:rPr>
          <w:sz w:val="24"/>
          <w:szCs w:val="24"/>
        </w:rPr>
        <w:t xml:space="preserve">caused by the subprime mortgage crisis </w:t>
      </w:r>
      <w:r w:rsidRPr="00431E02">
        <w:rPr>
          <w:sz w:val="24"/>
          <w:szCs w:val="24"/>
        </w:rPr>
        <w:t>Citigroup has incurred huge losses as stated above and</w:t>
      </w:r>
      <w:r w:rsidR="002207E8" w:rsidRPr="00431E02">
        <w:rPr>
          <w:sz w:val="24"/>
          <w:szCs w:val="24"/>
        </w:rPr>
        <w:t xml:space="preserve"> due to the recent revelations that Goldman Sachs and other entities have allegedly conspired to manipulate the markets at the expense of investors</w:t>
      </w:r>
      <w:r w:rsidR="00BD6A46">
        <w:rPr>
          <w:sz w:val="24"/>
          <w:szCs w:val="24"/>
        </w:rPr>
        <w:t>.</w:t>
      </w:r>
    </w:p>
    <w:p w14:paraId="44274BFF" w14:textId="77777777" w:rsidR="00A47917" w:rsidRPr="00431E02" w:rsidRDefault="002207E8" w:rsidP="00431E02">
      <w:pPr>
        <w:rPr>
          <w:sz w:val="24"/>
          <w:szCs w:val="24"/>
        </w:rPr>
      </w:pPr>
      <w:r w:rsidRPr="00431E02">
        <w:rPr>
          <w:sz w:val="24"/>
          <w:szCs w:val="24"/>
        </w:rPr>
        <w:t xml:space="preserve">This, if confirmed will serve to undermine investor and customer confidence in all financial institutions </w:t>
      </w:r>
      <w:r w:rsidR="00BD6A46">
        <w:rPr>
          <w:sz w:val="24"/>
          <w:szCs w:val="24"/>
        </w:rPr>
        <w:t xml:space="preserve">will suffer for years to come. </w:t>
      </w:r>
      <w:r w:rsidR="002977ED" w:rsidRPr="00431E02">
        <w:rPr>
          <w:sz w:val="24"/>
          <w:szCs w:val="24"/>
        </w:rPr>
        <w:t>As well as crafting a strategy to move forward Citibank will need to set the highest ethical standards to build a reputation to overcome that damage.</w:t>
      </w:r>
    </w:p>
    <w:p w14:paraId="329B5360" w14:textId="77777777" w:rsidR="00A47917" w:rsidRPr="00431E02" w:rsidRDefault="00A47917" w:rsidP="00431E02">
      <w:pPr>
        <w:pStyle w:val="Heading2"/>
      </w:pPr>
      <w:bookmarkStart w:id="7" w:name="_Toc267389672"/>
      <w:bookmarkStart w:id="8" w:name="_Toc267394221"/>
      <w:r w:rsidRPr="00431E02">
        <w:t>Key Concepts</w:t>
      </w:r>
      <w:bookmarkEnd w:id="7"/>
      <w:bookmarkEnd w:id="8"/>
    </w:p>
    <w:p w14:paraId="0BDA4645" w14:textId="77777777" w:rsidR="0059081D" w:rsidRDefault="00060A16" w:rsidP="00431E02">
      <w:pPr>
        <w:rPr>
          <w:sz w:val="24"/>
          <w:szCs w:val="24"/>
        </w:rPr>
      </w:pPr>
      <w:r w:rsidRPr="00431E02">
        <w:rPr>
          <w:sz w:val="24"/>
          <w:szCs w:val="24"/>
        </w:rPr>
        <w:t>The two concepts I have selec</w:t>
      </w:r>
      <w:r w:rsidR="004163B6" w:rsidRPr="00431E02">
        <w:rPr>
          <w:sz w:val="24"/>
          <w:szCs w:val="24"/>
        </w:rPr>
        <w:t>ted to apply to Citigroup are</w:t>
      </w:r>
      <w:r w:rsidRPr="00431E02">
        <w:rPr>
          <w:sz w:val="24"/>
          <w:szCs w:val="24"/>
        </w:rPr>
        <w:t xml:space="preserve"> building the ethical culture approach into </w:t>
      </w:r>
      <w:r w:rsidR="004163B6" w:rsidRPr="00431E02">
        <w:rPr>
          <w:sz w:val="24"/>
          <w:szCs w:val="24"/>
        </w:rPr>
        <w:t xml:space="preserve">the company culture </w:t>
      </w:r>
      <w:r w:rsidRPr="00431E02">
        <w:rPr>
          <w:sz w:val="24"/>
          <w:szCs w:val="24"/>
        </w:rPr>
        <w:t xml:space="preserve">and </w:t>
      </w:r>
      <w:r w:rsidR="004163B6" w:rsidRPr="00431E02">
        <w:rPr>
          <w:sz w:val="24"/>
          <w:szCs w:val="24"/>
        </w:rPr>
        <w:t xml:space="preserve">a strategy of diversification. </w:t>
      </w:r>
      <w:r w:rsidR="00E916DB" w:rsidRPr="00431E02">
        <w:rPr>
          <w:sz w:val="24"/>
          <w:szCs w:val="24"/>
        </w:rPr>
        <w:t>The concepts are derived from Thompson, Strickland and Gamble (2010). Specifically</w:t>
      </w:r>
      <w:r w:rsidR="0059081D">
        <w:rPr>
          <w:sz w:val="24"/>
          <w:szCs w:val="24"/>
        </w:rPr>
        <w:t>,</w:t>
      </w:r>
      <w:r w:rsidR="00E916DB" w:rsidRPr="00431E02">
        <w:rPr>
          <w:sz w:val="24"/>
          <w:szCs w:val="24"/>
        </w:rPr>
        <w:t xml:space="preserve"> they are concepts in strategic management and execution of strategy in business.</w:t>
      </w:r>
    </w:p>
    <w:p w14:paraId="4FC687FA" w14:textId="77777777" w:rsidR="004163B6" w:rsidRPr="00431E02" w:rsidRDefault="00E916DB" w:rsidP="00431E02">
      <w:pPr>
        <w:rPr>
          <w:sz w:val="24"/>
          <w:szCs w:val="24"/>
        </w:rPr>
      </w:pPr>
      <w:r w:rsidRPr="00431E02">
        <w:rPr>
          <w:sz w:val="24"/>
          <w:szCs w:val="24"/>
        </w:rPr>
        <w:t>Strategy is the set of moves and business approaches that managers employ to build the business. Strategy is important in defining the action of a business because good management is equal to the sum of goo</w:t>
      </w:r>
      <w:r w:rsidR="00F45ADC" w:rsidRPr="00431E02">
        <w:rPr>
          <w:sz w:val="24"/>
          <w:szCs w:val="24"/>
        </w:rPr>
        <w:t>d strategy and good strategy exe</w:t>
      </w:r>
      <w:r w:rsidRPr="00431E02">
        <w:rPr>
          <w:sz w:val="24"/>
          <w:szCs w:val="24"/>
        </w:rPr>
        <w:t xml:space="preserve">cution. </w:t>
      </w:r>
    </w:p>
    <w:p w14:paraId="0E5B6388" w14:textId="77777777" w:rsidR="00E916DB" w:rsidRPr="00431E02" w:rsidRDefault="004163B6" w:rsidP="00431E02">
      <w:pPr>
        <w:pStyle w:val="Heading1"/>
      </w:pPr>
      <w:bookmarkStart w:id="9" w:name="_Toc267389673"/>
      <w:bookmarkStart w:id="10" w:name="_Toc267394222"/>
      <w:r w:rsidRPr="00431E02">
        <w:t>Ethical Culture</w:t>
      </w:r>
      <w:r w:rsidR="00E916DB" w:rsidRPr="00431E02">
        <w:t xml:space="preserve"> Approach</w:t>
      </w:r>
      <w:bookmarkEnd w:id="9"/>
      <w:bookmarkEnd w:id="10"/>
    </w:p>
    <w:p w14:paraId="6306067C" w14:textId="77777777" w:rsidR="00480B02" w:rsidRDefault="00E916DB" w:rsidP="00431E02">
      <w:pPr>
        <w:rPr>
          <w:sz w:val="24"/>
          <w:szCs w:val="24"/>
        </w:rPr>
      </w:pPr>
      <w:r w:rsidRPr="00431E02">
        <w:rPr>
          <w:sz w:val="24"/>
          <w:szCs w:val="24"/>
        </w:rPr>
        <w:t xml:space="preserve">Ethics are the socially accepted norms of what is right in action and </w:t>
      </w:r>
      <w:r w:rsidR="00F45ADC" w:rsidRPr="00431E02">
        <w:rPr>
          <w:sz w:val="24"/>
          <w:szCs w:val="24"/>
        </w:rPr>
        <w:t xml:space="preserve">in word. They go beyond mere legal compliance to account for what is in the best interest of </w:t>
      </w:r>
      <w:r w:rsidR="0007371A" w:rsidRPr="00431E02">
        <w:rPr>
          <w:sz w:val="24"/>
          <w:szCs w:val="24"/>
        </w:rPr>
        <w:t>all stakeholders. The lack of ethics in a company’s management culture leads to crises</w:t>
      </w:r>
      <w:r w:rsidR="00480B02">
        <w:rPr>
          <w:sz w:val="24"/>
          <w:szCs w:val="24"/>
        </w:rPr>
        <w:t xml:space="preserve"> and ultimate failure.</w:t>
      </w:r>
    </w:p>
    <w:p w14:paraId="7933B815" w14:textId="77777777" w:rsidR="003E31B9" w:rsidRPr="00431E02" w:rsidRDefault="00480B02" w:rsidP="00431E02">
      <w:pPr>
        <w:rPr>
          <w:sz w:val="24"/>
          <w:szCs w:val="24"/>
        </w:rPr>
      </w:pPr>
      <w:r>
        <w:rPr>
          <w:sz w:val="24"/>
          <w:szCs w:val="24"/>
        </w:rPr>
        <w:t>The clearest example of ethical failure comes from the</w:t>
      </w:r>
      <w:r w:rsidR="0007371A" w:rsidRPr="00431E02">
        <w:rPr>
          <w:sz w:val="24"/>
          <w:szCs w:val="24"/>
        </w:rPr>
        <w:t xml:space="preserve"> Enron </w:t>
      </w:r>
      <w:r>
        <w:rPr>
          <w:sz w:val="24"/>
          <w:szCs w:val="24"/>
        </w:rPr>
        <w:t>meltdown. That company’s</w:t>
      </w:r>
      <w:r w:rsidR="0007371A" w:rsidRPr="00431E02">
        <w:rPr>
          <w:sz w:val="24"/>
          <w:szCs w:val="24"/>
        </w:rPr>
        <w:t xml:space="preserve"> senior managers spoke of integrity and yet looked the other way and even encouraged dishonest behavior</w:t>
      </w:r>
      <w:r>
        <w:rPr>
          <w:sz w:val="24"/>
          <w:szCs w:val="24"/>
        </w:rPr>
        <w:t>. The motivation was</w:t>
      </w:r>
      <w:r w:rsidR="00D035D7">
        <w:rPr>
          <w:sz w:val="24"/>
          <w:szCs w:val="24"/>
        </w:rPr>
        <w:t xml:space="preserve"> that</w:t>
      </w:r>
      <w:r w:rsidR="0007371A" w:rsidRPr="00431E02">
        <w:rPr>
          <w:sz w:val="24"/>
          <w:szCs w:val="24"/>
        </w:rPr>
        <w:t xml:space="preserve"> it made money in the short term</w:t>
      </w:r>
      <w:r>
        <w:rPr>
          <w:sz w:val="24"/>
          <w:szCs w:val="24"/>
        </w:rPr>
        <w:t xml:space="preserve">. The management at Enron failed because </w:t>
      </w:r>
      <w:r w:rsidR="003E31B9" w:rsidRPr="00431E02">
        <w:rPr>
          <w:sz w:val="24"/>
          <w:szCs w:val="24"/>
        </w:rPr>
        <w:t>they did not walk the talk.</w:t>
      </w:r>
    </w:p>
    <w:p w14:paraId="5029F331" w14:textId="77777777" w:rsidR="0059081D" w:rsidRDefault="00D035D7" w:rsidP="00431E02">
      <w:pPr>
        <w:rPr>
          <w:sz w:val="24"/>
          <w:szCs w:val="24"/>
        </w:rPr>
      </w:pPr>
      <w:r>
        <w:rPr>
          <w:sz w:val="24"/>
          <w:szCs w:val="24"/>
        </w:rPr>
        <w:t>A</w:t>
      </w:r>
      <w:r w:rsidR="003E31B9" w:rsidRPr="00431E02">
        <w:rPr>
          <w:sz w:val="24"/>
          <w:szCs w:val="24"/>
        </w:rPr>
        <w:t>n ethical culture within the company</w:t>
      </w:r>
      <w:r>
        <w:rPr>
          <w:sz w:val="24"/>
          <w:szCs w:val="24"/>
        </w:rPr>
        <w:t>, built</w:t>
      </w:r>
      <w:r w:rsidR="003E31B9" w:rsidRPr="00431E02">
        <w:rPr>
          <w:sz w:val="24"/>
          <w:szCs w:val="24"/>
        </w:rPr>
        <w:t xml:space="preserve"> from the top down</w:t>
      </w:r>
      <w:r>
        <w:rPr>
          <w:sz w:val="24"/>
          <w:szCs w:val="24"/>
        </w:rPr>
        <w:t>,</w:t>
      </w:r>
      <w:r w:rsidR="003E31B9" w:rsidRPr="00431E02">
        <w:rPr>
          <w:sz w:val="24"/>
          <w:szCs w:val="24"/>
        </w:rPr>
        <w:t xml:space="preserve"> can form </w:t>
      </w:r>
      <w:r>
        <w:rPr>
          <w:sz w:val="24"/>
          <w:szCs w:val="24"/>
        </w:rPr>
        <w:t>the</w:t>
      </w:r>
      <w:r w:rsidR="003E31B9" w:rsidRPr="00431E02">
        <w:rPr>
          <w:sz w:val="24"/>
          <w:szCs w:val="24"/>
        </w:rPr>
        <w:t xml:space="preserve"> basis </w:t>
      </w:r>
      <w:r>
        <w:rPr>
          <w:sz w:val="24"/>
          <w:szCs w:val="24"/>
        </w:rPr>
        <w:t>of</w:t>
      </w:r>
      <w:r w:rsidR="003E31B9" w:rsidRPr="00431E02">
        <w:rPr>
          <w:sz w:val="24"/>
          <w:szCs w:val="24"/>
        </w:rPr>
        <w:t xml:space="preserve"> an organization of great integrity. In fact</w:t>
      </w:r>
      <w:r w:rsidR="00EC585D" w:rsidRPr="00431E02">
        <w:rPr>
          <w:sz w:val="24"/>
          <w:szCs w:val="24"/>
        </w:rPr>
        <w:t>,</w:t>
      </w:r>
      <w:r w:rsidR="003E31B9" w:rsidRPr="00431E02">
        <w:rPr>
          <w:sz w:val="24"/>
          <w:szCs w:val="24"/>
        </w:rPr>
        <w:t xml:space="preserve"> it </w:t>
      </w:r>
      <w:r>
        <w:rPr>
          <w:sz w:val="24"/>
          <w:szCs w:val="24"/>
        </w:rPr>
        <w:t>is incumbent upon</w:t>
      </w:r>
      <w:r w:rsidR="003E31B9" w:rsidRPr="00431E02">
        <w:rPr>
          <w:sz w:val="24"/>
          <w:szCs w:val="24"/>
        </w:rPr>
        <w:t xml:space="preserve"> the senior management </w:t>
      </w:r>
      <w:r>
        <w:rPr>
          <w:sz w:val="24"/>
          <w:szCs w:val="24"/>
        </w:rPr>
        <w:t xml:space="preserve">to </w:t>
      </w:r>
      <w:r w:rsidR="003E31B9" w:rsidRPr="00431E02">
        <w:rPr>
          <w:sz w:val="24"/>
          <w:szCs w:val="24"/>
        </w:rPr>
        <w:t xml:space="preserve">walking the talk. </w:t>
      </w:r>
      <w:r w:rsidR="00F532EB" w:rsidRPr="00431E02">
        <w:rPr>
          <w:sz w:val="24"/>
          <w:szCs w:val="24"/>
        </w:rPr>
        <w:t xml:space="preserve">The management must create an atmosphere within the company where values are engrained and </w:t>
      </w:r>
      <w:r w:rsidR="00C67765" w:rsidRPr="00431E02">
        <w:rPr>
          <w:sz w:val="24"/>
          <w:szCs w:val="24"/>
        </w:rPr>
        <w:t>peer pressure is aligned to encourage people to observe the ethical norms</w:t>
      </w:r>
      <w:r w:rsidR="0059081D">
        <w:rPr>
          <w:sz w:val="24"/>
          <w:szCs w:val="24"/>
        </w:rPr>
        <w:t>.</w:t>
      </w:r>
    </w:p>
    <w:p w14:paraId="7463787D" w14:textId="77777777" w:rsidR="0059081D" w:rsidRDefault="00D035D7" w:rsidP="00431E02">
      <w:pPr>
        <w:rPr>
          <w:sz w:val="24"/>
          <w:szCs w:val="24"/>
        </w:rPr>
      </w:pPr>
      <w:r>
        <w:rPr>
          <w:sz w:val="24"/>
          <w:szCs w:val="24"/>
        </w:rPr>
        <w:t>The</w:t>
      </w:r>
      <w:r w:rsidR="00C67765" w:rsidRPr="00431E02">
        <w:rPr>
          <w:sz w:val="24"/>
          <w:szCs w:val="24"/>
        </w:rPr>
        <w:t xml:space="preserve"> values, principles and ethical standards t</w:t>
      </w:r>
      <w:r>
        <w:rPr>
          <w:sz w:val="24"/>
          <w:szCs w:val="24"/>
        </w:rPr>
        <w:t>hat are preached and practiced are the a</w:t>
      </w:r>
      <w:r w:rsidRPr="00431E02">
        <w:rPr>
          <w:sz w:val="24"/>
          <w:szCs w:val="24"/>
        </w:rPr>
        <w:t>llied concepts of a company culture</w:t>
      </w:r>
      <w:r>
        <w:rPr>
          <w:sz w:val="24"/>
          <w:szCs w:val="24"/>
        </w:rPr>
        <w:t>.</w:t>
      </w:r>
      <w:r w:rsidRPr="00431E02">
        <w:rPr>
          <w:sz w:val="24"/>
          <w:szCs w:val="24"/>
        </w:rPr>
        <w:t xml:space="preserve"> </w:t>
      </w:r>
      <w:r w:rsidR="00C67765" w:rsidRPr="00431E02">
        <w:rPr>
          <w:sz w:val="24"/>
          <w:szCs w:val="24"/>
        </w:rPr>
        <w:t xml:space="preserve">They are the interpersonal approaches that set the boundaries of acceptable behavior by staff, the spirit of the work climate </w:t>
      </w:r>
      <w:r w:rsidR="008F1F7B" w:rsidRPr="00431E02">
        <w:rPr>
          <w:sz w:val="24"/>
          <w:szCs w:val="24"/>
        </w:rPr>
        <w:t>and manor of office politics that is tolerated, the strength of peer pressure to conform to the culture norms, and other things such as company</w:t>
      </w:r>
      <w:r w:rsidR="0059081D">
        <w:rPr>
          <w:sz w:val="24"/>
          <w:szCs w:val="24"/>
        </w:rPr>
        <w:t xml:space="preserve"> traditions, stories and myths.</w:t>
      </w:r>
    </w:p>
    <w:p w14:paraId="27123D83" w14:textId="77777777" w:rsidR="0059081D" w:rsidRDefault="008F1F7B" w:rsidP="00431E02">
      <w:pPr>
        <w:rPr>
          <w:sz w:val="24"/>
          <w:szCs w:val="24"/>
        </w:rPr>
      </w:pPr>
      <w:r w:rsidRPr="00431E02">
        <w:rPr>
          <w:sz w:val="24"/>
          <w:szCs w:val="24"/>
        </w:rPr>
        <w:t>Culture does not remain unchanged and in a company setting, this is driven by such things as change of leadership or merger with outside organizations that have their own strong culture. In large companies there can be issues associated with having diverse subcultures particularly where employees are drawn from a geographically disper</w:t>
      </w:r>
      <w:r w:rsidR="0059081D">
        <w:rPr>
          <w:sz w:val="24"/>
          <w:szCs w:val="24"/>
        </w:rPr>
        <w:t>sed base of many nationalities.</w:t>
      </w:r>
    </w:p>
    <w:p w14:paraId="01CE85DD" w14:textId="77777777" w:rsidR="0059081D" w:rsidRDefault="008F1F7B" w:rsidP="00431E02">
      <w:pPr>
        <w:rPr>
          <w:sz w:val="24"/>
          <w:szCs w:val="24"/>
        </w:rPr>
      </w:pPr>
      <w:r w:rsidRPr="00431E02">
        <w:rPr>
          <w:sz w:val="24"/>
          <w:szCs w:val="24"/>
        </w:rPr>
        <w:t xml:space="preserve">The ethical culture can be established through the change of existing cultures </w:t>
      </w:r>
      <w:r w:rsidR="00B04B04" w:rsidRPr="00431E02">
        <w:rPr>
          <w:sz w:val="24"/>
          <w:szCs w:val="24"/>
        </w:rPr>
        <w:t>by finding the elements of the culture that are worth retaining and those that must change. Then those facets that are desired must be specified, the problems must be discussed openly and what new behaviors are desirable. Finally swift and decisive action must be taken to engrain new norms and behaviors that are in line with the values and ethics of the company.</w:t>
      </w:r>
    </w:p>
    <w:p w14:paraId="6AF21665" w14:textId="77777777" w:rsidR="004E0503" w:rsidRPr="00431E02" w:rsidRDefault="00AD566D" w:rsidP="00431E02">
      <w:pPr>
        <w:rPr>
          <w:sz w:val="24"/>
          <w:szCs w:val="24"/>
        </w:rPr>
      </w:pPr>
      <w:r w:rsidRPr="00431E02">
        <w:rPr>
          <w:sz w:val="24"/>
          <w:szCs w:val="24"/>
        </w:rPr>
        <w:t>An additional allied concept, as discussed by Banerjea (2010), is social contract theory which states how a culture enforces “</w:t>
      </w:r>
      <w:r w:rsidR="00FA481D" w:rsidRPr="00431E02">
        <w:rPr>
          <w:sz w:val="24"/>
          <w:szCs w:val="24"/>
        </w:rPr>
        <w:t>hyper norms</w:t>
      </w:r>
      <w:r w:rsidRPr="00431E02">
        <w:rPr>
          <w:sz w:val="24"/>
          <w:szCs w:val="24"/>
        </w:rPr>
        <w:t xml:space="preserve">” as standards that </w:t>
      </w:r>
      <w:r w:rsidR="004067D6" w:rsidRPr="00431E02">
        <w:rPr>
          <w:sz w:val="24"/>
          <w:szCs w:val="24"/>
        </w:rPr>
        <w:t>are universally agreed but with macro and micro contract embedded within the social structure giving structure and hierarchy to ethics and morality within the greater cultural context.</w:t>
      </w:r>
    </w:p>
    <w:p w14:paraId="645219DA" w14:textId="77777777" w:rsidR="00BD6A46" w:rsidRDefault="004E0503" w:rsidP="00431E02">
      <w:pPr>
        <w:rPr>
          <w:sz w:val="24"/>
          <w:szCs w:val="24"/>
        </w:rPr>
      </w:pPr>
      <w:r w:rsidRPr="00431E02">
        <w:rPr>
          <w:sz w:val="24"/>
          <w:szCs w:val="24"/>
        </w:rPr>
        <w:t>By having a clear moral vision of the values and ethical code of the company as well as the shortcomings</w:t>
      </w:r>
      <w:r w:rsidR="00D035D7">
        <w:rPr>
          <w:sz w:val="24"/>
          <w:szCs w:val="24"/>
        </w:rPr>
        <w:t>,</w:t>
      </w:r>
      <w:r w:rsidRPr="00431E02">
        <w:rPr>
          <w:sz w:val="24"/>
          <w:szCs w:val="24"/>
        </w:rPr>
        <w:t xml:space="preserve"> se</w:t>
      </w:r>
      <w:r w:rsidR="00D035D7">
        <w:rPr>
          <w:sz w:val="24"/>
          <w:szCs w:val="24"/>
        </w:rPr>
        <w:t xml:space="preserve">nior management can control and </w:t>
      </w:r>
      <w:r w:rsidRPr="00431E02">
        <w:rPr>
          <w:sz w:val="24"/>
          <w:szCs w:val="24"/>
        </w:rPr>
        <w:t xml:space="preserve">build an ethical culture that </w:t>
      </w:r>
      <w:r w:rsidR="00BD6A46">
        <w:rPr>
          <w:sz w:val="24"/>
          <w:szCs w:val="24"/>
        </w:rPr>
        <w:t xml:space="preserve">is strong and </w:t>
      </w:r>
      <w:r w:rsidR="00D035D7">
        <w:rPr>
          <w:sz w:val="24"/>
          <w:szCs w:val="24"/>
        </w:rPr>
        <w:t>purposeful</w:t>
      </w:r>
      <w:r w:rsidR="00BD6A46">
        <w:rPr>
          <w:sz w:val="24"/>
          <w:szCs w:val="24"/>
        </w:rPr>
        <w:t>.</w:t>
      </w:r>
    </w:p>
    <w:p w14:paraId="3CB6A606" w14:textId="77777777" w:rsidR="00175C72" w:rsidRPr="00431E02" w:rsidRDefault="0016250F" w:rsidP="00431E02">
      <w:pPr>
        <w:rPr>
          <w:sz w:val="24"/>
          <w:szCs w:val="24"/>
        </w:rPr>
      </w:pPr>
      <w:r w:rsidRPr="00431E02">
        <w:rPr>
          <w:sz w:val="24"/>
          <w:szCs w:val="24"/>
        </w:rPr>
        <w:t xml:space="preserve">Communication of the vision through formal and informal channels to all levels of the company will support buy-in </w:t>
      </w:r>
      <w:r w:rsidR="00D035D7">
        <w:rPr>
          <w:sz w:val="24"/>
          <w:szCs w:val="24"/>
        </w:rPr>
        <w:t>from</w:t>
      </w:r>
      <w:r w:rsidRPr="00431E02">
        <w:rPr>
          <w:sz w:val="24"/>
          <w:szCs w:val="24"/>
        </w:rPr>
        <w:t xml:space="preserve"> the employees</w:t>
      </w:r>
      <w:r w:rsidR="00D035D7">
        <w:rPr>
          <w:sz w:val="24"/>
          <w:szCs w:val="24"/>
        </w:rPr>
        <w:t>. T</w:t>
      </w:r>
      <w:r w:rsidRPr="00431E02">
        <w:rPr>
          <w:sz w:val="24"/>
          <w:szCs w:val="24"/>
        </w:rPr>
        <w:t xml:space="preserve">hey become the force that builds and enforces the culture through peer pressure and </w:t>
      </w:r>
      <w:r w:rsidR="00D035D7">
        <w:rPr>
          <w:sz w:val="24"/>
          <w:szCs w:val="24"/>
        </w:rPr>
        <w:t xml:space="preserve">by </w:t>
      </w:r>
      <w:r w:rsidRPr="00431E02">
        <w:rPr>
          <w:sz w:val="24"/>
          <w:szCs w:val="24"/>
        </w:rPr>
        <w:t>striving for a common goal.</w:t>
      </w:r>
    </w:p>
    <w:p w14:paraId="460C0840" w14:textId="77777777" w:rsidR="00175C72" w:rsidRPr="00431E02" w:rsidRDefault="00175C72" w:rsidP="00431E02">
      <w:pPr>
        <w:pStyle w:val="Heading2"/>
      </w:pPr>
      <w:bookmarkStart w:id="11" w:name="_Toc267389674"/>
      <w:bookmarkStart w:id="12" w:name="_Toc267394223"/>
      <w:r w:rsidRPr="00431E02">
        <w:t>Diversification</w:t>
      </w:r>
      <w:bookmarkEnd w:id="11"/>
      <w:bookmarkEnd w:id="12"/>
    </w:p>
    <w:p w14:paraId="56A55172" w14:textId="77777777" w:rsidR="0059081D" w:rsidRDefault="00175C72" w:rsidP="00431E02">
      <w:pPr>
        <w:rPr>
          <w:sz w:val="24"/>
          <w:szCs w:val="24"/>
        </w:rPr>
      </w:pPr>
      <w:r w:rsidRPr="00431E02">
        <w:rPr>
          <w:sz w:val="24"/>
          <w:szCs w:val="24"/>
        </w:rPr>
        <w:t xml:space="preserve">The strategy of </w:t>
      </w:r>
      <w:r w:rsidR="00917CAF" w:rsidRPr="00431E02">
        <w:rPr>
          <w:sz w:val="24"/>
          <w:szCs w:val="24"/>
        </w:rPr>
        <w:t xml:space="preserve">diversification into related </w:t>
      </w:r>
      <w:r w:rsidR="00BF33E3" w:rsidRPr="00431E02">
        <w:rPr>
          <w:sz w:val="24"/>
          <w:szCs w:val="24"/>
        </w:rPr>
        <w:t>areas of business decreases the variability of profits and therefore risk. It was shown to be more effective than diversification into unrelated areas b</w:t>
      </w:r>
      <w:r w:rsidR="00C061B9" w:rsidRPr="00431E02">
        <w:rPr>
          <w:sz w:val="24"/>
          <w:szCs w:val="24"/>
        </w:rPr>
        <w:t>y</w:t>
      </w:r>
      <w:r w:rsidR="00BF33E3" w:rsidRPr="00431E02">
        <w:rPr>
          <w:sz w:val="24"/>
          <w:szCs w:val="24"/>
        </w:rPr>
        <w:t xml:space="preserve"> Amit and Livnat (1989).</w:t>
      </w:r>
    </w:p>
    <w:p w14:paraId="1F326639" w14:textId="77777777" w:rsidR="0059081D" w:rsidRDefault="00C061B9" w:rsidP="00431E02">
      <w:pPr>
        <w:rPr>
          <w:sz w:val="24"/>
          <w:szCs w:val="24"/>
        </w:rPr>
      </w:pPr>
      <w:r w:rsidRPr="00431E02">
        <w:rPr>
          <w:sz w:val="24"/>
          <w:szCs w:val="24"/>
        </w:rPr>
        <w:t>Companies that pursue this strategy and are diversified into related areas can decrease risk</w:t>
      </w:r>
      <w:r w:rsidR="0059081D">
        <w:rPr>
          <w:sz w:val="24"/>
          <w:szCs w:val="24"/>
        </w:rPr>
        <w:t>, a</w:t>
      </w:r>
      <w:r w:rsidRPr="00431E02">
        <w:rPr>
          <w:sz w:val="24"/>
          <w:szCs w:val="24"/>
        </w:rPr>
        <w:t>lthough not as diversified as those that operate across unrelated</w:t>
      </w:r>
      <w:r w:rsidR="0059081D">
        <w:rPr>
          <w:sz w:val="24"/>
          <w:szCs w:val="24"/>
        </w:rPr>
        <w:t>,</w:t>
      </w:r>
      <w:r w:rsidRPr="00431E02">
        <w:rPr>
          <w:sz w:val="24"/>
          <w:szCs w:val="24"/>
        </w:rPr>
        <w:t xml:space="preserve"> they are more consistently profitable</w:t>
      </w:r>
      <w:r w:rsidR="0059081D">
        <w:rPr>
          <w:sz w:val="24"/>
          <w:szCs w:val="24"/>
        </w:rPr>
        <w:t>. A</w:t>
      </w:r>
      <w:r w:rsidRPr="00431E02">
        <w:rPr>
          <w:sz w:val="24"/>
          <w:szCs w:val="24"/>
        </w:rPr>
        <w:t xml:space="preserve"> related diversification strategy can enhance shareholder value by transferring skills between businesses, share facilities, leverage the brand name, and combine resources to create new strengths and capabilities</w:t>
      </w:r>
      <w:r w:rsidR="0059081D">
        <w:rPr>
          <w:sz w:val="24"/>
          <w:szCs w:val="24"/>
        </w:rPr>
        <w:t>.</w:t>
      </w:r>
    </w:p>
    <w:p w14:paraId="6B884A15" w14:textId="77777777" w:rsidR="00A55E7A" w:rsidRPr="00431E02" w:rsidRDefault="00C061B9" w:rsidP="00431E02">
      <w:pPr>
        <w:rPr>
          <w:sz w:val="24"/>
          <w:szCs w:val="24"/>
        </w:rPr>
      </w:pPr>
      <w:r w:rsidRPr="00431E02">
        <w:rPr>
          <w:sz w:val="24"/>
          <w:szCs w:val="24"/>
        </w:rPr>
        <w:t>An allied concept is that of using foreign markets to spread risk through multi-coun</w:t>
      </w:r>
      <w:r w:rsidR="0059081D">
        <w:rPr>
          <w:sz w:val="24"/>
          <w:szCs w:val="24"/>
        </w:rPr>
        <w:t xml:space="preserve">try or even global competition. </w:t>
      </w:r>
      <w:r w:rsidRPr="00431E02">
        <w:rPr>
          <w:sz w:val="24"/>
          <w:szCs w:val="24"/>
        </w:rPr>
        <w:t xml:space="preserve">This can increase the size of the market </w:t>
      </w:r>
      <w:r w:rsidR="00A55E7A" w:rsidRPr="00431E02">
        <w:rPr>
          <w:sz w:val="24"/>
          <w:szCs w:val="24"/>
        </w:rPr>
        <w:t xml:space="preserve">giving access to new customers, lowering costs and further capitalizing on core competences. In this way foreign markets present another set of </w:t>
      </w:r>
      <w:r w:rsidR="0010357C" w:rsidRPr="00431E02">
        <w:rPr>
          <w:sz w:val="24"/>
          <w:szCs w:val="24"/>
        </w:rPr>
        <w:t xml:space="preserve">related </w:t>
      </w:r>
      <w:r w:rsidR="00A55E7A" w:rsidRPr="00431E02">
        <w:rPr>
          <w:sz w:val="24"/>
          <w:szCs w:val="24"/>
        </w:rPr>
        <w:t>diversification opportunities.</w:t>
      </w:r>
    </w:p>
    <w:p w14:paraId="668EFC5D" w14:textId="77777777" w:rsidR="004728ED" w:rsidRPr="00431E02" w:rsidRDefault="004728ED" w:rsidP="00431E02">
      <w:pPr>
        <w:pStyle w:val="Heading2"/>
      </w:pPr>
      <w:bookmarkStart w:id="13" w:name="_Toc267389675"/>
      <w:bookmarkStart w:id="14" w:name="_Toc267394224"/>
      <w:r w:rsidRPr="00431E02">
        <w:t>Rationale for Choice of Concepts</w:t>
      </w:r>
      <w:bookmarkEnd w:id="13"/>
      <w:bookmarkEnd w:id="14"/>
    </w:p>
    <w:p w14:paraId="16747BFE" w14:textId="77777777" w:rsidR="0059081D" w:rsidRDefault="004B4F27" w:rsidP="00431E02">
      <w:pPr>
        <w:rPr>
          <w:sz w:val="24"/>
          <w:szCs w:val="24"/>
        </w:rPr>
      </w:pPr>
      <w:r w:rsidRPr="00431E02">
        <w:rPr>
          <w:sz w:val="24"/>
          <w:szCs w:val="24"/>
        </w:rPr>
        <w:t xml:space="preserve">The ethical challenges in banking today will mean that banks will face increased scrutiny in the future by both regulators and by stakeholders such as investors and customers. Banking is based on trust. If there is any hint of impropriety customers will be reluctant to purchase financial products beyond the most basic </w:t>
      </w:r>
      <w:r w:rsidR="00C10F33" w:rsidRPr="00431E02">
        <w:rPr>
          <w:sz w:val="24"/>
          <w:szCs w:val="24"/>
        </w:rPr>
        <w:t>accounts</w:t>
      </w:r>
      <w:r w:rsidR="0059081D">
        <w:rPr>
          <w:sz w:val="24"/>
          <w:szCs w:val="24"/>
        </w:rPr>
        <w:t>. O</w:t>
      </w:r>
      <w:r w:rsidR="00C10F33" w:rsidRPr="00431E02">
        <w:rPr>
          <w:sz w:val="24"/>
          <w:szCs w:val="24"/>
        </w:rPr>
        <w:t>pportunities to create authentically innovative f</w:t>
      </w:r>
      <w:r w:rsidR="0059081D">
        <w:rPr>
          <w:sz w:val="24"/>
          <w:szCs w:val="24"/>
        </w:rPr>
        <w:t>inancial products will be lost.</w:t>
      </w:r>
    </w:p>
    <w:p w14:paraId="0DC56A96" w14:textId="77777777" w:rsidR="00C10F33" w:rsidRPr="00431E02" w:rsidRDefault="008A371A" w:rsidP="00431E02">
      <w:pPr>
        <w:rPr>
          <w:sz w:val="24"/>
          <w:szCs w:val="24"/>
        </w:rPr>
      </w:pPr>
      <w:r w:rsidRPr="00431E02">
        <w:rPr>
          <w:sz w:val="24"/>
          <w:szCs w:val="24"/>
        </w:rPr>
        <w:t>How can a company</w:t>
      </w:r>
      <w:r w:rsidR="001C70C6" w:rsidRPr="00431E02">
        <w:rPr>
          <w:sz w:val="24"/>
          <w:szCs w:val="24"/>
        </w:rPr>
        <w:t xml:space="preserve"> allegedly found to be creating products designed to fail while betting against them continue to attract investors? </w:t>
      </w:r>
      <w:r w:rsidR="00C10F33" w:rsidRPr="00431E02">
        <w:rPr>
          <w:sz w:val="24"/>
          <w:szCs w:val="24"/>
        </w:rPr>
        <w:t>This would be a loss to both the banks and to customers. It is imperative that the highest ethical standards become embedded in company culture so that the trust needed to attract investments is solid in the long term.</w:t>
      </w:r>
    </w:p>
    <w:p w14:paraId="6996AF84" w14:textId="77777777" w:rsidR="00CE6261" w:rsidRDefault="00A91921" w:rsidP="00431E02">
      <w:pPr>
        <w:rPr>
          <w:sz w:val="24"/>
          <w:szCs w:val="24"/>
        </w:rPr>
      </w:pPr>
      <w:r w:rsidRPr="00431E02">
        <w:rPr>
          <w:sz w:val="24"/>
          <w:szCs w:val="24"/>
        </w:rPr>
        <w:t>C</w:t>
      </w:r>
      <w:r w:rsidR="001C70C6" w:rsidRPr="00431E02">
        <w:rPr>
          <w:sz w:val="24"/>
          <w:szCs w:val="24"/>
        </w:rPr>
        <w:t>ompanies in dynamic and changing markets</w:t>
      </w:r>
      <w:r w:rsidRPr="00431E02">
        <w:rPr>
          <w:sz w:val="24"/>
          <w:szCs w:val="24"/>
        </w:rPr>
        <w:t xml:space="preserve"> need to be resourceful in seeking new business investments with which to grow stockholder value.</w:t>
      </w:r>
      <w:r w:rsidR="008A371A" w:rsidRPr="00431E02">
        <w:rPr>
          <w:sz w:val="24"/>
          <w:szCs w:val="24"/>
        </w:rPr>
        <w:t xml:space="preserve"> The largest corporations can grow through acquisition and merger, gaining access to new markets and divesting business units that have matured beyond their ability to mai</w:t>
      </w:r>
      <w:r w:rsidR="00CE6261">
        <w:rPr>
          <w:sz w:val="24"/>
          <w:szCs w:val="24"/>
        </w:rPr>
        <w:t>ntain the required growth rate.</w:t>
      </w:r>
    </w:p>
    <w:p w14:paraId="54D84F8A" w14:textId="77777777" w:rsidR="00DC170F" w:rsidRPr="00431E02" w:rsidRDefault="002F51D5" w:rsidP="00431E02">
      <w:pPr>
        <w:rPr>
          <w:sz w:val="24"/>
          <w:szCs w:val="24"/>
        </w:rPr>
      </w:pPr>
      <w:r w:rsidRPr="00431E02">
        <w:rPr>
          <w:sz w:val="24"/>
          <w:szCs w:val="24"/>
        </w:rPr>
        <w:t xml:space="preserve">Built upon </w:t>
      </w:r>
      <w:r w:rsidR="0059081D">
        <w:rPr>
          <w:sz w:val="24"/>
          <w:szCs w:val="24"/>
        </w:rPr>
        <w:t>the</w:t>
      </w:r>
      <w:r w:rsidRPr="00431E02">
        <w:rPr>
          <w:sz w:val="24"/>
          <w:szCs w:val="24"/>
        </w:rPr>
        <w:t xml:space="preserve"> foundation of an ethical culture</w:t>
      </w:r>
      <w:r w:rsidR="0059081D">
        <w:rPr>
          <w:sz w:val="24"/>
          <w:szCs w:val="24"/>
        </w:rPr>
        <w:t>,</w:t>
      </w:r>
      <w:r w:rsidRPr="00431E02">
        <w:rPr>
          <w:sz w:val="24"/>
          <w:szCs w:val="24"/>
        </w:rPr>
        <w:t xml:space="preserve"> a large diversified corporation has the world in which to innovate, invest and grow</w:t>
      </w:r>
      <w:r w:rsidR="0059081D">
        <w:rPr>
          <w:sz w:val="24"/>
          <w:szCs w:val="24"/>
        </w:rPr>
        <w:t>.</w:t>
      </w:r>
      <w:r w:rsidR="00F135D0" w:rsidRPr="00431E02">
        <w:rPr>
          <w:sz w:val="24"/>
          <w:szCs w:val="24"/>
        </w:rPr>
        <w:t xml:space="preserve"> </w:t>
      </w:r>
      <w:r w:rsidR="0059081D">
        <w:rPr>
          <w:sz w:val="24"/>
          <w:szCs w:val="24"/>
        </w:rPr>
        <w:t xml:space="preserve">It </w:t>
      </w:r>
      <w:r w:rsidR="00CE6261">
        <w:rPr>
          <w:sz w:val="24"/>
          <w:szCs w:val="24"/>
        </w:rPr>
        <w:t>can create</w:t>
      </w:r>
      <w:r w:rsidR="00F135D0" w:rsidRPr="00431E02">
        <w:rPr>
          <w:sz w:val="24"/>
          <w:szCs w:val="24"/>
        </w:rPr>
        <w:t xml:space="preserve"> the culture to nurture and br</w:t>
      </w:r>
      <w:r w:rsidR="00CE6261">
        <w:rPr>
          <w:sz w:val="24"/>
          <w:szCs w:val="24"/>
        </w:rPr>
        <w:t>ing out the best of its people, i</w:t>
      </w:r>
      <w:r w:rsidR="00F135D0" w:rsidRPr="00431E02">
        <w:rPr>
          <w:sz w:val="24"/>
          <w:szCs w:val="24"/>
        </w:rPr>
        <w:t>n that way ensuring its own future indefinitely.</w:t>
      </w:r>
      <w:r w:rsidR="00CE6261">
        <w:rPr>
          <w:sz w:val="24"/>
          <w:szCs w:val="24"/>
        </w:rPr>
        <w:t xml:space="preserve"> </w:t>
      </w:r>
      <w:r w:rsidR="00F135D0" w:rsidRPr="00431E02">
        <w:rPr>
          <w:sz w:val="24"/>
          <w:szCs w:val="24"/>
        </w:rPr>
        <w:t>The question then becomes: how can Citigroup build the ethical foundation</w:t>
      </w:r>
      <w:r w:rsidR="00DC170F" w:rsidRPr="00431E02">
        <w:rPr>
          <w:sz w:val="24"/>
          <w:szCs w:val="24"/>
        </w:rPr>
        <w:t xml:space="preserve"> and use a related diversification strategy to return to dominance of the banking industry?</w:t>
      </w:r>
    </w:p>
    <w:p w14:paraId="09705341" w14:textId="77777777" w:rsidR="00DC170F" w:rsidRPr="00431E02" w:rsidRDefault="00DC170F" w:rsidP="00431E02">
      <w:pPr>
        <w:pStyle w:val="Heading1"/>
      </w:pPr>
      <w:bookmarkStart w:id="15" w:name="_Toc267389676"/>
      <w:bookmarkStart w:id="16" w:name="_Toc267394225"/>
      <w:r w:rsidRPr="00431E02">
        <w:t>Analysis</w:t>
      </w:r>
      <w:bookmarkEnd w:id="15"/>
      <w:bookmarkEnd w:id="16"/>
    </w:p>
    <w:p w14:paraId="35368A3A" w14:textId="77777777" w:rsidR="002F30DD" w:rsidRPr="00431E02" w:rsidRDefault="00A227CF" w:rsidP="00431E02">
      <w:pPr>
        <w:pStyle w:val="Heading2"/>
      </w:pPr>
      <w:bookmarkStart w:id="17" w:name="_Toc267389677"/>
      <w:bookmarkStart w:id="18" w:name="_Toc267394226"/>
      <w:r w:rsidRPr="00431E02">
        <w:t>Is This a</w:t>
      </w:r>
      <w:r w:rsidR="002F30DD" w:rsidRPr="00431E02">
        <w:t xml:space="preserve"> Passing Crisis</w:t>
      </w:r>
      <w:r w:rsidR="009D2332" w:rsidRPr="00431E02">
        <w:t xml:space="preserve"> at </w:t>
      </w:r>
      <w:r w:rsidRPr="00431E02">
        <w:t>Citigroup?</w:t>
      </w:r>
      <w:bookmarkEnd w:id="17"/>
      <w:bookmarkEnd w:id="18"/>
    </w:p>
    <w:p w14:paraId="0861B3F5" w14:textId="77777777" w:rsidR="00CE6261" w:rsidRDefault="009D2332" w:rsidP="00431E02">
      <w:pPr>
        <w:rPr>
          <w:sz w:val="24"/>
          <w:szCs w:val="24"/>
        </w:rPr>
      </w:pPr>
      <w:r w:rsidRPr="00431E02">
        <w:rPr>
          <w:sz w:val="24"/>
          <w:szCs w:val="24"/>
        </w:rPr>
        <w:t>In the first quarter of 2010 Citigroup has returned to profit</w:t>
      </w:r>
      <w:r w:rsidR="00A227CF" w:rsidRPr="00431E02">
        <w:rPr>
          <w:sz w:val="24"/>
          <w:szCs w:val="24"/>
        </w:rPr>
        <w:t xml:space="preserve"> for the first time in two years posting a profit of $4.4 billion for the quarter.</w:t>
      </w:r>
      <w:r w:rsidR="005257B8" w:rsidRPr="00431E02">
        <w:rPr>
          <w:sz w:val="24"/>
          <w:szCs w:val="24"/>
        </w:rPr>
        <w:t xml:space="preserve"> This is a huge rebound from November 2008 when </w:t>
      </w:r>
      <w:r w:rsidR="00724B04">
        <w:rPr>
          <w:sz w:val="24"/>
          <w:szCs w:val="24"/>
        </w:rPr>
        <w:t xml:space="preserve">Citigroup </w:t>
      </w:r>
      <w:r w:rsidR="005257B8" w:rsidRPr="00431E02">
        <w:rPr>
          <w:sz w:val="24"/>
          <w:szCs w:val="24"/>
        </w:rPr>
        <w:t>had to accept the assistance of the federal government to meet its debts and deal with up to $302 billion in at risk commercial and residential real estate loans</w:t>
      </w:r>
      <w:r w:rsidR="00DF2E90" w:rsidRPr="00431E02">
        <w:rPr>
          <w:sz w:val="24"/>
          <w:szCs w:val="24"/>
        </w:rPr>
        <w:t>.</w:t>
      </w:r>
    </w:p>
    <w:p w14:paraId="27416C29" w14:textId="77777777" w:rsidR="002F30DD" w:rsidRPr="00431E02" w:rsidRDefault="005E48FD" w:rsidP="00431E02">
      <w:pPr>
        <w:rPr>
          <w:sz w:val="24"/>
          <w:szCs w:val="24"/>
        </w:rPr>
      </w:pPr>
      <w:r w:rsidRPr="00431E02">
        <w:rPr>
          <w:sz w:val="24"/>
          <w:szCs w:val="24"/>
        </w:rPr>
        <w:t>Citigroup does have potential to rebuild wealth for shareholders once the bad investments of the subprime crisis have been dealt with</w:t>
      </w:r>
      <w:r w:rsidR="00C86FD2" w:rsidRPr="00431E02">
        <w:rPr>
          <w:sz w:val="24"/>
          <w:szCs w:val="24"/>
        </w:rPr>
        <w:t>.</w:t>
      </w:r>
      <w:r w:rsidRPr="00431E02">
        <w:rPr>
          <w:sz w:val="24"/>
          <w:szCs w:val="24"/>
        </w:rPr>
        <w:t xml:space="preserve"> </w:t>
      </w:r>
      <w:r w:rsidR="00C86FD2" w:rsidRPr="00431E02">
        <w:rPr>
          <w:sz w:val="24"/>
          <w:szCs w:val="24"/>
        </w:rPr>
        <w:t>B</w:t>
      </w:r>
      <w:r w:rsidRPr="00431E02">
        <w:rPr>
          <w:sz w:val="24"/>
          <w:szCs w:val="24"/>
        </w:rPr>
        <w:t>ut something more is required to regain the leadership position Citigroup once enjoyed.</w:t>
      </w:r>
    </w:p>
    <w:p w14:paraId="13DF368A" w14:textId="77777777" w:rsidR="00043D07" w:rsidRPr="00431E02" w:rsidRDefault="00043D07" w:rsidP="00431E02">
      <w:pPr>
        <w:pStyle w:val="Heading2"/>
      </w:pPr>
      <w:bookmarkStart w:id="19" w:name="_Toc267389678"/>
      <w:bookmarkStart w:id="20" w:name="_Toc267394227"/>
      <w:r w:rsidRPr="00431E02">
        <w:t>Ethical Culture at Citigroup</w:t>
      </w:r>
      <w:bookmarkEnd w:id="19"/>
      <w:bookmarkEnd w:id="20"/>
    </w:p>
    <w:p w14:paraId="753C1735" w14:textId="77777777" w:rsidR="00724B04" w:rsidRDefault="00724B04" w:rsidP="00431E02">
      <w:pPr>
        <w:rPr>
          <w:sz w:val="24"/>
          <w:szCs w:val="24"/>
        </w:rPr>
      </w:pPr>
      <w:r>
        <w:rPr>
          <w:sz w:val="24"/>
          <w:szCs w:val="24"/>
        </w:rPr>
        <w:t xml:space="preserve">Citigroup </w:t>
      </w:r>
      <w:r w:rsidR="007A4A40" w:rsidRPr="00431E02">
        <w:rPr>
          <w:sz w:val="24"/>
          <w:szCs w:val="24"/>
        </w:rPr>
        <w:t xml:space="preserve">has a clear and concise code of ethics that its employees must sign and </w:t>
      </w:r>
      <w:r w:rsidR="00DF2E90" w:rsidRPr="00431E02">
        <w:rPr>
          <w:sz w:val="24"/>
          <w:szCs w:val="24"/>
        </w:rPr>
        <w:t xml:space="preserve">to which they must </w:t>
      </w:r>
      <w:r w:rsidR="007A4A40" w:rsidRPr="00431E02">
        <w:rPr>
          <w:sz w:val="24"/>
          <w:szCs w:val="24"/>
        </w:rPr>
        <w:t>adhere.</w:t>
      </w:r>
      <w:r w:rsidR="00CF0BA1" w:rsidRPr="00431E02">
        <w:rPr>
          <w:sz w:val="24"/>
          <w:szCs w:val="24"/>
        </w:rPr>
        <w:t xml:space="preserve"> </w:t>
      </w:r>
      <w:r w:rsidR="007A3892" w:rsidRPr="00431E02">
        <w:rPr>
          <w:sz w:val="24"/>
          <w:szCs w:val="24"/>
        </w:rPr>
        <w:t xml:space="preserve">The literature provided by </w:t>
      </w:r>
      <w:r>
        <w:rPr>
          <w:sz w:val="24"/>
          <w:szCs w:val="24"/>
        </w:rPr>
        <w:t xml:space="preserve">Citigroup </w:t>
      </w:r>
      <w:r w:rsidR="007A3892" w:rsidRPr="00431E02">
        <w:rPr>
          <w:sz w:val="24"/>
          <w:szCs w:val="24"/>
        </w:rPr>
        <w:t xml:space="preserve">in their Global Citizen Report is worded in a manor that approaches ethics as valuable </w:t>
      </w:r>
      <w:r w:rsidR="00F22B9D" w:rsidRPr="00431E02">
        <w:rPr>
          <w:sz w:val="24"/>
          <w:szCs w:val="24"/>
        </w:rPr>
        <w:t>but with an air of</w:t>
      </w:r>
      <w:r>
        <w:rPr>
          <w:sz w:val="24"/>
          <w:szCs w:val="24"/>
        </w:rPr>
        <w:t xml:space="preserve"> contrition due to the bailout.</w:t>
      </w:r>
    </w:p>
    <w:p w14:paraId="1D534C9C" w14:textId="77777777" w:rsidR="00724B04" w:rsidRDefault="00F22B9D" w:rsidP="00431E02">
      <w:pPr>
        <w:rPr>
          <w:sz w:val="24"/>
          <w:szCs w:val="24"/>
        </w:rPr>
      </w:pPr>
      <w:r w:rsidRPr="00431E02">
        <w:rPr>
          <w:sz w:val="24"/>
          <w:szCs w:val="24"/>
        </w:rPr>
        <w:t xml:space="preserve">It is understandable that </w:t>
      </w:r>
      <w:r w:rsidR="00724B04">
        <w:rPr>
          <w:sz w:val="24"/>
          <w:szCs w:val="24"/>
        </w:rPr>
        <w:t xml:space="preserve">Citigroup </w:t>
      </w:r>
      <w:r w:rsidRPr="00431E02">
        <w:rPr>
          <w:sz w:val="24"/>
          <w:szCs w:val="24"/>
        </w:rPr>
        <w:t>would wish to move on from association with unethical behavior and to gain favor with stakeholders. However</w:t>
      </w:r>
      <w:r w:rsidR="00724B04">
        <w:rPr>
          <w:sz w:val="24"/>
          <w:szCs w:val="24"/>
        </w:rPr>
        <w:t>,</w:t>
      </w:r>
      <w:r w:rsidRPr="00431E02">
        <w:rPr>
          <w:sz w:val="24"/>
          <w:szCs w:val="24"/>
        </w:rPr>
        <w:t xml:space="preserve"> this approach relies too heavily on the top and on the policy engendered in the code of ethics. </w:t>
      </w:r>
      <w:r w:rsidR="00CF0BA1" w:rsidRPr="00431E02">
        <w:rPr>
          <w:sz w:val="24"/>
          <w:szCs w:val="24"/>
        </w:rPr>
        <w:t>To move beyond the mere compliance with a code that is dictated from the top to a company that embraces an ethical culture approach leaders must learn to develop what Banerjea (2010) calls wholesome e</w:t>
      </w:r>
      <w:r w:rsidR="00724B04">
        <w:rPr>
          <w:sz w:val="24"/>
          <w:szCs w:val="24"/>
        </w:rPr>
        <w:t>thical leadership.</w:t>
      </w:r>
    </w:p>
    <w:p w14:paraId="1FAEB5FF" w14:textId="77777777" w:rsidR="00724B04" w:rsidRDefault="00CF0BA1" w:rsidP="00431E02">
      <w:pPr>
        <w:rPr>
          <w:sz w:val="24"/>
          <w:szCs w:val="24"/>
        </w:rPr>
      </w:pPr>
      <w:r w:rsidRPr="00431E02">
        <w:rPr>
          <w:sz w:val="24"/>
          <w:szCs w:val="24"/>
        </w:rPr>
        <w:t>In this model</w:t>
      </w:r>
      <w:r w:rsidR="00724B04">
        <w:rPr>
          <w:sz w:val="24"/>
          <w:szCs w:val="24"/>
        </w:rPr>
        <w:t>,</w:t>
      </w:r>
      <w:r w:rsidRPr="00431E02">
        <w:rPr>
          <w:sz w:val="24"/>
          <w:szCs w:val="24"/>
        </w:rPr>
        <w:t xml:space="preserve"> the senior leaders have to set the example by their behavior </w:t>
      </w:r>
      <w:r w:rsidR="00724B04" w:rsidRPr="00431E02">
        <w:rPr>
          <w:sz w:val="24"/>
          <w:szCs w:val="24"/>
        </w:rPr>
        <w:t>in</w:t>
      </w:r>
      <w:r w:rsidRPr="00431E02">
        <w:rPr>
          <w:sz w:val="24"/>
          <w:szCs w:val="24"/>
        </w:rPr>
        <w:t xml:space="preserve"> </w:t>
      </w:r>
      <w:r w:rsidR="00724B04">
        <w:rPr>
          <w:sz w:val="24"/>
          <w:szCs w:val="24"/>
        </w:rPr>
        <w:t>their formal and informal roles. They must nurture</w:t>
      </w:r>
      <w:r w:rsidRPr="00431E02">
        <w:rPr>
          <w:sz w:val="24"/>
          <w:szCs w:val="24"/>
        </w:rPr>
        <w:t xml:space="preserve"> </w:t>
      </w:r>
      <w:r w:rsidR="004B7E6D" w:rsidRPr="00431E02">
        <w:rPr>
          <w:sz w:val="24"/>
          <w:szCs w:val="24"/>
        </w:rPr>
        <w:t>communication and ethical behavior at all levels of the company. It still starts at the top but has to be inclusive of all stakeholders.</w:t>
      </w:r>
      <w:r w:rsidR="00F22B9D" w:rsidRPr="00431E02">
        <w:rPr>
          <w:sz w:val="24"/>
          <w:szCs w:val="24"/>
        </w:rPr>
        <w:t xml:space="preserve"> There must be enough buy-in for an engrained ethical corporate culture to exert strong peer pressure to ensure moral and ethical behavior at all levels.</w:t>
      </w:r>
    </w:p>
    <w:p w14:paraId="0C88A964" w14:textId="77777777" w:rsidR="007A4A40" w:rsidRPr="00431E02" w:rsidRDefault="00AE16FC" w:rsidP="00431E02">
      <w:pPr>
        <w:rPr>
          <w:sz w:val="24"/>
          <w:szCs w:val="24"/>
        </w:rPr>
      </w:pPr>
      <w:r w:rsidRPr="00431E02">
        <w:rPr>
          <w:sz w:val="24"/>
          <w:szCs w:val="24"/>
        </w:rPr>
        <w:t>An example of a company that has developed its ethical culture to lead and educate its employees in what it means to practice ethical business is Texas Instruments (TI). On the TI website detailed information</w:t>
      </w:r>
      <w:r w:rsidR="00045B06" w:rsidRPr="00431E02">
        <w:rPr>
          <w:sz w:val="24"/>
          <w:szCs w:val="24"/>
        </w:rPr>
        <w:t xml:space="preserve"> can be found to help employees understand how to be ethical in their actions. This is more than a statement of a code or policy; it includes case studies and publications that set the benchmark for ethical culture approach to business strategy.</w:t>
      </w:r>
    </w:p>
    <w:p w14:paraId="71D72C2E" w14:textId="77777777" w:rsidR="007A4A40" w:rsidRPr="00431E02" w:rsidRDefault="007A4A40" w:rsidP="00431E02">
      <w:pPr>
        <w:pStyle w:val="Heading2"/>
      </w:pPr>
      <w:bookmarkStart w:id="21" w:name="_Toc267389679"/>
      <w:bookmarkStart w:id="22" w:name="_Toc267394228"/>
      <w:r w:rsidRPr="00431E02">
        <w:t>Related Diverse Business Strategy at Citigroup</w:t>
      </w:r>
      <w:bookmarkEnd w:id="21"/>
      <w:bookmarkEnd w:id="22"/>
    </w:p>
    <w:p w14:paraId="66C6CC28" w14:textId="77777777" w:rsidR="00724B04" w:rsidRDefault="00C45253" w:rsidP="00431E02">
      <w:pPr>
        <w:rPr>
          <w:sz w:val="24"/>
          <w:szCs w:val="24"/>
        </w:rPr>
      </w:pPr>
      <w:r w:rsidRPr="00431E02">
        <w:rPr>
          <w:sz w:val="24"/>
          <w:szCs w:val="24"/>
        </w:rPr>
        <w:t>After the bailout</w:t>
      </w:r>
      <w:r w:rsidR="00132C52" w:rsidRPr="00431E02">
        <w:rPr>
          <w:sz w:val="24"/>
          <w:szCs w:val="24"/>
        </w:rPr>
        <w:t xml:space="preserve"> </w:t>
      </w:r>
      <w:r w:rsidR="00724B04">
        <w:rPr>
          <w:sz w:val="24"/>
          <w:szCs w:val="24"/>
        </w:rPr>
        <w:t xml:space="preserve">Citigroup </w:t>
      </w:r>
      <w:r w:rsidR="00132C52" w:rsidRPr="00431E02">
        <w:rPr>
          <w:sz w:val="24"/>
          <w:szCs w:val="24"/>
        </w:rPr>
        <w:t xml:space="preserve">reorganized by dividing into two segments Citicorp and </w:t>
      </w:r>
      <w:r w:rsidR="00724B04">
        <w:rPr>
          <w:sz w:val="24"/>
          <w:szCs w:val="24"/>
        </w:rPr>
        <w:t xml:space="preserve">Citigroup </w:t>
      </w:r>
      <w:r w:rsidR="00132C52" w:rsidRPr="00431E02">
        <w:rPr>
          <w:sz w:val="24"/>
          <w:szCs w:val="24"/>
        </w:rPr>
        <w:t xml:space="preserve">Holdings. Citicorp is responsible for consumer and institutional banking while </w:t>
      </w:r>
      <w:r w:rsidR="00724B04">
        <w:rPr>
          <w:sz w:val="24"/>
          <w:szCs w:val="24"/>
        </w:rPr>
        <w:t xml:space="preserve">Citigroup </w:t>
      </w:r>
      <w:r w:rsidR="00132C52" w:rsidRPr="00431E02">
        <w:rPr>
          <w:sz w:val="24"/>
          <w:szCs w:val="24"/>
        </w:rPr>
        <w:t xml:space="preserve">Holdings has three </w:t>
      </w:r>
      <w:r w:rsidR="002B103D" w:rsidRPr="00431E02">
        <w:rPr>
          <w:sz w:val="24"/>
          <w:szCs w:val="24"/>
        </w:rPr>
        <w:t>businesses: brokerage and asset management</w:t>
      </w:r>
      <w:r w:rsidR="00132C52" w:rsidRPr="00431E02">
        <w:rPr>
          <w:sz w:val="24"/>
          <w:szCs w:val="24"/>
        </w:rPr>
        <w:t xml:space="preserve">, lending, and a special asset pool. The brokerage and </w:t>
      </w:r>
      <w:r w:rsidR="002B103D" w:rsidRPr="00431E02">
        <w:rPr>
          <w:sz w:val="24"/>
          <w:szCs w:val="24"/>
        </w:rPr>
        <w:t>asset management business includes joint ventures</w:t>
      </w:r>
      <w:r w:rsidR="00D756B5" w:rsidRPr="00431E02">
        <w:rPr>
          <w:sz w:val="24"/>
          <w:szCs w:val="24"/>
        </w:rPr>
        <w:t>.</w:t>
      </w:r>
      <w:r w:rsidR="002B103D" w:rsidRPr="00431E02">
        <w:rPr>
          <w:sz w:val="24"/>
          <w:szCs w:val="24"/>
        </w:rPr>
        <w:t xml:space="preserve"> Geographically </w:t>
      </w:r>
      <w:r w:rsidR="00724B04">
        <w:rPr>
          <w:sz w:val="24"/>
          <w:szCs w:val="24"/>
        </w:rPr>
        <w:t xml:space="preserve">Citigroup </w:t>
      </w:r>
      <w:r w:rsidR="002B103D" w:rsidRPr="00431E02">
        <w:rPr>
          <w:sz w:val="24"/>
          <w:szCs w:val="24"/>
        </w:rPr>
        <w:t>is in one hundred forty countries.</w:t>
      </w:r>
    </w:p>
    <w:p w14:paraId="739306A6" w14:textId="77777777" w:rsidR="00724B04" w:rsidRDefault="00064A74" w:rsidP="00431E02">
      <w:pPr>
        <w:rPr>
          <w:sz w:val="24"/>
          <w:szCs w:val="24"/>
        </w:rPr>
      </w:pPr>
      <w:r w:rsidRPr="00431E02">
        <w:rPr>
          <w:sz w:val="24"/>
          <w:szCs w:val="24"/>
        </w:rPr>
        <w:t xml:space="preserve">Citicorp is the banking core of the business and </w:t>
      </w:r>
      <w:r w:rsidR="00724B04">
        <w:rPr>
          <w:sz w:val="24"/>
          <w:szCs w:val="24"/>
        </w:rPr>
        <w:t xml:space="preserve">Citigroup </w:t>
      </w:r>
      <w:r w:rsidRPr="00431E02">
        <w:rPr>
          <w:sz w:val="24"/>
          <w:szCs w:val="24"/>
        </w:rPr>
        <w:t xml:space="preserve">Holdings contains the riskier and </w:t>
      </w:r>
      <w:r w:rsidR="00D756B5" w:rsidRPr="00431E02">
        <w:rPr>
          <w:sz w:val="24"/>
          <w:szCs w:val="24"/>
        </w:rPr>
        <w:t>non-core</w:t>
      </w:r>
      <w:r w:rsidRPr="00431E02">
        <w:rPr>
          <w:sz w:val="24"/>
          <w:szCs w:val="24"/>
        </w:rPr>
        <w:t xml:space="preserve"> businesses </w:t>
      </w:r>
      <w:r w:rsidR="00D756B5" w:rsidRPr="00431E02">
        <w:rPr>
          <w:sz w:val="24"/>
          <w:szCs w:val="24"/>
        </w:rPr>
        <w:t>that the</w:t>
      </w:r>
      <w:r w:rsidR="00A37367" w:rsidRPr="00431E02">
        <w:rPr>
          <w:sz w:val="24"/>
          <w:szCs w:val="24"/>
        </w:rPr>
        <w:t xml:space="preserve"> company is gradually divesting or selling underperforming business units </w:t>
      </w:r>
      <w:r w:rsidR="00D756B5" w:rsidRPr="00431E02">
        <w:rPr>
          <w:sz w:val="24"/>
          <w:szCs w:val="24"/>
        </w:rPr>
        <w:t>and those that are worth keeping are being transferred to Citicorp.</w:t>
      </w:r>
      <w:r w:rsidR="009B5426" w:rsidRPr="00431E02">
        <w:rPr>
          <w:sz w:val="24"/>
          <w:szCs w:val="24"/>
        </w:rPr>
        <w:t xml:space="preserve"> </w:t>
      </w:r>
      <w:r w:rsidR="00724B04">
        <w:rPr>
          <w:sz w:val="24"/>
          <w:szCs w:val="24"/>
        </w:rPr>
        <w:t>Citigroup Holdings</w:t>
      </w:r>
      <w:r w:rsidR="009B5426" w:rsidRPr="00431E02">
        <w:rPr>
          <w:sz w:val="24"/>
          <w:szCs w:val="24"/>
        </w:rPr>
        <w:t xml:space="preserve"> is working to g</w:t>
      </w:r>
      <w:r w:rsidR="00A37367" w:rsidRPr="00431E02">
        <w:rPr>
          <w:sz w:val="24"/>
          <w:szCs w:val="24"/>
        </w:rPr>
        <w:t>et past the poor investment performance and refocus</w:t>
      </w:r>
      <w:r w:rsidR="00724B04">
        <w:rPr>
          <w:sz w:val="24"/>
          <w:szCs w:val="24"/>
        </w:rPr>
        <w:t>ed back into the core business.</w:t>
      </w:r>
    </w:p>
    <w:p w14:paraId="6A7312A0" w14:textId="77777777" w:rsidR="00724B04" w:rsidRDefault="00A37367" w:rsidP="00431E02">
      <w:pPr>
        <w:rPr>
          <w:sz w:val="24"/>
          <w:szCs w:val="24"/>
        </w:rPr>
      </w:pPr>
      <w:r w:rsidRPr="00431E02">
        <w:rPr>
          <w:sz w:val="24"/>
          <w:szCs w:val="24"/>
        </w:rPr>
        <w:t xml:space="preserve">This is a basis for an effective strategy of related diversification. By being less diversified </w:t>
      </w:r>
      <w:r w:rsidR="00724B04">
        <w:rPr>
          <w:sz w:val="24"/>
          <w:szCs w:val="24"/>
        </w:rPr>
        <w:t xml:space="preserve">Citigroup </w:t>
      </w:r>
      <w:r w:rsidRPr="00431E02">
        <w:rPr>
          <w:sz w:val="24"/>
          <w:szCs w:val="24"/>
        </w:rPr>
        <w:t>can be more successful</w:t>
      </w:r>
      <w:r w:rsidR="00724B04">
        <w:rPr>
          <w:sz w:val="24"/>
          <w:szCs w:val="24"/>
        </w:rPr>
        <w:t>ly manage</w:t>
      </w:r>
      <w:r w:rsidRPr="00431E02">
        <w:rPr>
          <w:sz w:val="24"/>
          <w:szCs w:val="24"/>
        </w:rPr>
        <w:t xml:space="preserve"> those closely related </w:t>
      </w:r>
      <w:r w:rsidR="00F7235C" w:rsidRPr="00431E02">
        <w:rPr>
          <w:sz w:val="24"/>
          <w:szCs w:val="24"/>
        </w:rPr>
        <w:t>areas</w:t>
      </w:r>
      <w:r w:rsidRPr="00431E02">
        <w:rPr>
          <w:sz w:val="24"/>
          <w:szCs w:val="24"/>
        </w:rPr>
        <w:t xml:space="preserve"> into which it chose</w:t>
      </w:r>
      <w:r w:rsidR="00724B04">
        <w:rPr>
          <w:sz w:val="24"/>
          <w:szCs w:val="24"/>
        </w:rPr>
        <w:t>s</w:t>
      </w:r>
      <w:r w:rsidRPr="00431E02">
        <w:rPr>
          <w:sz w:val="24"/>
          <w:szCs w:val="24"/>
        </w:rPr>
        <w:t xml:space="preserve"> to </w:t>
      </w:r>
      <w:r w:rsidR="00F7235C" w:rsidRPr="00431E02">
        <w:rPr>
          <w:sz w:val="24"/>
          <w:szCs w:val="24"/>
        </w:rPr>
        <w:t>diversify. Businesses where there is a good strategic fit can be integrated so that there are cross busine</w:t>
      </w:r>
      <w:r w:rsidR="00724B04">
        <w:rPr>
          <w:sz w:val="24"/>
          <w:szCs w:val="24"/>
        </w:rPr>
        <w:t>ss benefits to their inclusion.</w:t>
      </w:r>
    </w:p>
    <w:p w14:paraId="5B9E7BEF" w14:textId="77777777" w:rsidR="00724B04" w:rsidRDefault="00F7235C" w:rsidP="00431E02">
      <w:pPr>
        <w:rPr>
          <w:sz w:val="24"/>
          <w:szCs w:val="24"/>
        </w:rPr>
      </w:pPr>
      <w:r w:rsidRPr="00431E02">
        <w:rPr>
          <w:sz w:val="24"/>
          <w:szCs w:val="24"/>
        </w:rPr>
        <w:t>Thompson, Strickland and Gamble (2010) explain that, in terms of a service business such as banking, strategic fits can share resources and activities such as supply chain activities, sales and marketing, or managerial and support activities. Competitive advantage can be gained from the synergy of this and from that profit and increased shareholder value. Thompson, Strickland and Gamble (2010) state this simply as 1+1=3 i.e., the sum is greater than the parts</w:t>
      </w:r>
      <w:r w:rsidR="00724B04">
        <w:rPr>
          <w:sz w:val="24"/>
          <w:szCs w:val="24"/>
        </w:rPr>
        <w:t>.</w:t>
      </w:r>
    </w:p>
    <w:p w14:paraId="6A056AAB" w14:textId="77777777" w:rsidR="00724B04" w:rsidRDefault="00F7235C" w:rsidP="00431E02">
      <w:pPr>
        <w:rPr>
          <w:sz w:val="24"/>
          <w:szCs w:val="24"/>
        </w:rPr>
      </w:pPr>
      <w:r w:rsidRPr="00431E02">
        <w:rPr>
          <w:sz w:val="24"/>
          <w:szCs w:val="24"/>
        </w:rPr>
        <w:t xml:space="preserve">For </w:t>
      </w:r>
      <w:r w:rsidR="00724B04">
        <w:rPr>
          <w:sz w:val="24"/>
          <w:szCs w:val="24"/>
        </w:rPr>
        <w:t xml:space="preserve">Citigroup </w:t>
      </w:r>
      <w:r w:rsidRPr="00431E02">
        <w:rPr>
          <w:sz w:val="24"/>
          <w:szCs w:val="24"/>
        </w:rPr>
        <w:t xml:space="preserve">this means having access to many markets for as a banker and having related businesses that can maximize the benefit </w:t>
      </w:r>
      <w:r w:rsidR="004A07C3" w:rsidRPr="00431E02">
        <w:rPr>
          <w:sz w:val="24"/>
          <w:szCs w:val="24"/>
        </w:rPr>
        <w:t xml:space="preserve">derived from those markets. Growth for </w:t>
      </w:r>
      <w:r w:rsidR="00724B04">
        <w:rPr>
          <w:sz w:val="24"/>
          <w:szCs w:val="24"/>
        </w:rPr>
        <w:t xml:space="preserve">Citigroup </w:t>
      </w:r>
      <w:r w:rsidR="004A07C3" w:rsidRPr="00431E02">
        <w:rPr>
          <w:sz w:val="24"/>
          <w:szCs w:val="24"/>
        </w:rPr>
        <w:t>can come through acquisition of existing businesses in markets where inn</w:t>
      </w:r>
      <w:r w:rsidR="00724B04">
        <w:rPr>
          <w:sz w:val="24"/>
          <w:szCs w:val="24"/>
        </w:rPr>
        <w:t>ovation and growth are possible. Simultaneously, it can monitor</w:t>
      </w:r>
      <w:r w:rsidR="004A07C3" w:rsidRPr="00431E02">
        <w:rPr>
          <w:sz w:val="24"/>
          <w:szCs w:val="24"/>
        </w:rPr>
        <w:t xml:space="preserve"> current business units for their continued </w:t>
      </w:r>
      <w:r w:rsidR="00724B04">
        <w:rPr>
          <w:sz w:val="24"/>
          <w:szCs w:val="24"/>
        </w:rPr>
        <w:t>potential for growth.</w:t>
      </w:r>
    </w:p>
    <w:p w14:paraId="6CDA2312" w14:textId="77777777" w:rsidR="009D2332" w:rsidRPr="00431E02" w:rsidRDefault="004A07C3" w:rsidP="00431E02">
      <w:pPr>
        <w:rPr>
          <w:sz w:val="24"/>
          <w:szCs w:val="24"/>
        </w:rPr>
      </w:pPr>
      <w:r w:rsidRPr="00431E02">
        <w:rPr>
          <w:sz w:val="24"/>
          <w:szCs w:val="24"/>
        </w:rPr>
        <w:t xml:space="preserve">Examples of this sort of strategy are provided by Thompson, Strickland and Gamble (2010) </w:t>
      </w:r>
      <w:r w:rsidR="00FA481D" w:rsidRPr="00431E02">
        <w:rPr>
          <w:sz w:val="24"/>
          <w:szCs w:val="24"/>
        </w:rPr>
        <w:t>include</w:t>
      </w:r>
      <w:r w:rsidRPr="00431E02">
        <w:rPr>
          <w:sz w:val="24"/>
          <w:szCs w:val="24"/>
        </w:rPr>
        <w:t xml:space="preserve"> Darden Restaurants</w:t>
      </w:r>
      <w:r w:rsidR="00724B04">
        <w:rPr>
          <w:sz w:val="24"/>
          <w:szCs w:val="24"/>
        </w:rPr>
        <w:t>,</w:t>
      </w:r>
      <w:r w:rsidRPr="00431E02">
        <w:rPr>
          <w:sz w:val="24"/>
          <w:szCs w:val="24"/>
        </w:rPr>
        <w:t xml:space="preserve"> who operate chains such as Olive Garden, Red Lobster and Bahama Breeze</w:t>
      </w:r>
      <w:r w:rsidR="00724B04">
        <w:rPr>
          <w:sz w:val="24"/>
          <w:szCs w:val="24"/>
        </w:rPr>
        <w:t>,</w:t>
      </w:r>
      <w:r w:rsidRPr="00431E02">
        <w:rPr>
          <w:sz w:val="24"/>
          <w:szCs w:val="24"/>
        </w:rPr>
        <w:t xml:space="preserve"> and Johnson &amp; Johnson </w:t>
      </w:r>
      <w:r w:rsidR="00FA481D" w:rsidRPr="00431E02">
        <w:rPr>
          <w:sz w:val="24"/>
          <w:szCs w:val="24"/>
        </w:rPr>
        <w:t>who produce</w:t>
      </w:r>
      <w:r w:rsidRPr="00431E02">
        <w:rPr>
          <w:sz w:val="24"/>
          <w:szCs w:val="24"/>
        </w:rPr>
        <w:t xml:space="preserve"> pharmaceuticals, over the counter remedies</w:t>
      </w:r>
      <w:r w:rsidR="00724B04">
        <w:rPr>
          <w:sz w:val="24"/>
          <w:szCs w:val="24"/>
        </w:rPr>
        <w:t>,</w:t>
      </w:r>
      <w:r w:rsidRPr="00431E02">
        <w:rPr>
          <w:sz w:val="24"/>
          <w:szCs w:val="24"/>
        </w:rPr>
        <w:t xml:space="preserve"> consumer hygiene and first aid products.</w:t>
      </w:r>
    </w:p>
    <w:p w14:paraId="07805A89" w14:textId="77777777" w:rsidR="009D2332" w:rsidRPr="00431E02" w:rsidRDefault="009D2332" w:rsidP="00431E02">
      <w:pPr>
        <w:pStyle w:val="Heading1"/>
      </w:pPr>
      <w:bookmarkStart w:id="23" w:name="_Toc267389680"/>
      <w:bookmarkStart w:id="24" w:name="_Toc267394229"/>
      <w:r w:rsidRPr="00431E02">
        <w:t>Conclusions</w:t>
      </w:r>
      <w:bookmarkEnd w:id="23"/>
      <w:bookmarkEnd w:id="24"/>
    </w:p>
    <w:p w14:paraId="621DE9F2" w14:textId="77777777" w:rsidR="00724B04" w:rsidRDefault="00724B04" w:rsidP="00431E02">
      <w:pPr>
        <w:rPr>
          <w:sz w:val="24"/>
          <w:szCs w:val="24"/>
        </w:rPr>
      </w:pPr>
      <w:r>
        <w:rPr>
          <w:sz w:val="24"/>
          <w:szCs w:val="24"/>
        </w:rPr>
        <w:t xml:space="preserve">Citigroup </w:t>
      </w:r>
      <w:r w:rsidR="00E448A7" w:rsidRPr="00431E02">
        <w:rPr>
          <w:sz w:val="24"/>
          <w:szCs w:val="24"/>
        </w:rPr>
        <w:t>needs to advance its strategy on two levels. First to lead from the top in building an ethical culture but work to in</w:t>
      </w:r>
      <w:r w:rsidR="00695362" w:rsidRPr="00431E02">
        <w:rPr>
          <w:sz w:val="24"/>
          <w:szCs w:val="24"/>
        </w:rPr>
        <w:t xml:space="preserve">clude all levels of the company. </w:t>
      </w:r>
      <w:r>
        <w:rPr>
          <w:sz w:val="24"/>
          <w:szCs w:val="24"/>
        </w:rPr>
        <w:t xml:space="preserve">Citigroup </w:t>
      </w:r>
      <w:r w:rsidR="00695362" w:rsidRPr="00431E02">
        <w:rPr>
          <w:sz w:val="24"/>
          <w:szCs w:val="24"/>
        </w:rPr>
        <w:t>must move beyond compliance and make moral and ethical integrity the foundation of the actions of everyone in the company.</w:t>
      </w:r>
    </w:p>
    <w:p w14:paraId="30A4E140" w14:textId="77777777" w:rsidR="00C26BA6" w:rsidRPr="00431E02" w:rsidRDefault="00695362" w:rsidP="00431E02">
      <w:pPr>
        <w:rPr>
          <w:sz w:val="24"/>
          <w:szCs w:val="24"/>
        </w:rPr>
      </w:pPr>
      <w:r w:rsidRPr="00431E02">
        <w:rPr>
          <w:sz w:val="24"/>
          <w:szCs w:val="24"/>
        </w:rPr>
        <w:t>There needs to be training and information that goes beyond a code of ethics and policy from the top. Employees must be trained to recognize when a situation could have ethical consequences, what to do when it happens and feel the peer pressure to act accordingly. Ethical policy must be lived and not just referred to in fending off pressure from stakeholders.</w:t>
      </w:r>
    </w:p>
    <w:p w14:paraId="40622326" w14:textId="77777777" w:rsidR="00FB75EC" w:rsidRPr="00431E02" w:rsidRDefault="00724B04" w:rsidP="00431E02">
      <w:pPr>
        <w:rPr>
          <w:sz w:val="24"/>
          <w:szCs w:val="24"/>
        </w:rPr>
      </w:pPr>
      <w:r>
        <w:rPr>
          <w:sz w:val="24"/>
          <w:szCs w:val="24"/>
        </w:rPr>
        <w:t xml:space="preserve">Citigroup </w:t>
      </w:r>
      <w:r w:rsidR="00C26BA6" w:rsidRPr="00431E02">
        <w:rPr>
          <w:sz w:val="24"/>
          <w:szCs w:val="24"/>
        </w:rPr>
        <w:t xml:space="preserve">must continue </w:t>
      </w:r>
      <w:r>
        <w:rPr>
          <w:sz w:val="24"/>
          <w:szCs w:val="24"/>
        </w:rPr>
        <w:t>to implement</w:t>
      </w:r>
      <w:r w:rsidRPr="00431E02">
        <w:rPr>
          <w:sz w:val="24"/>
          <w:szCs w:val="24"/>
        </w:rPr>
        <w:t xml:space="preserve"> a stra</w:t>
      </w:r>
      <w:r>
        <w:rPr>
          <w:sz w:val="24"/>
          <w:szCs w:val="24"/>
        </w:rPr>
        <w:t xml:space="preserve">tegy of related diversification, </w:t>
      </w:r>
      <w:r w:rsidR="00C26BA6" w:rsidRPr="00431E02">
        <w:rPr>
          <w:sz w:val="24"/>
          <w:szCs w:val="24"/>
        </w:rPr>
        <w:t xml:space="preserve">dispose of the less relevant assets held in </w:t>
      </w:r>
      <w:r>
        <w:rPr>
          <w:sz w:val="24"/>
          <w:szCs w:val="24"/>
        </w:rPr>
        <w:t xml:space="preserve">Citigroup </w:t>
      </w:r>
      <w:r w:rsidR="00C26BA6" w:rsidRPr="00431E02">
        <w:rPr>
          <w:sz w:val="24"/>
          <w:szCs w:val="24"/>
        </w:rPr>
        <w:t xml:space="preserve">Holdings </w:t>
      </w:r>
      <w:r w:rsidR="00626890" w:rsidRPr="00431E02">
        <w:rPr>
          <w:sz w:val="24"/>
          <w:szCs w:val="24"/>
        </w:rPr>
        <w:t xml:space="preserve">and transfer all suitable businesses to Citicorp once that is completed. </w:t>
      </w:r>
      <w:r>
        <w:rPr>
          <w:sz w:val="24"/>
          <w:szCs w:val="24"/>
        </w:rPr>
        <w:t xml:space="preserve">Citigroup </w:t>
      </w:r>
      <w:r w:rsidR="00626890" w:rsidRPr="00431E02">
        <w:rPr>
          <w:sz w:val="24"/>
          <w:szCs w:val="24"/>
        </w:rPr>
        <w:t xml:space="preserve">then will be a banking corporation that is spread globally and diversified enough to </w:t>
      </w:r>
      <w:r w:rsidR="00197CD3" w:rsidRPr="00431E02">
        <w:rPr>
          <w:sz w:val="24"/>
          <w:szCs w:val="24"/>
        </w:rPr>
        <w:t>enough related businesses that risk will be spread and variations of income will be stabilized.</w:t>
      </w:r>
    </w:p>
    <w:p w14:paraId="0FEB4CEA" w14:textId="77777777" w:rsidR="00A227CF" w:rsidRPr="00431E02" w:rsidRDefault="00724B04" w:rsidP="00431E02">
      <w:pPr>
        <w:rPr>
          <w:sz w:val="24"/>
          <w:szCs w:val="24"/>
        </w:rPr>
      </w:pPr>
      <w:r>
        <w:rPr>
          <w:sz w:val="24"/>
          <w:szCs w:val="24"/>
        </w:rPr>
        <w:t xml:space="preserve">Citigroup </w:t>
      </w:r>
      <w:r w:rsidR="00FB75EC" w:rsidRPr="00431E02">
        <w:rPr>
          <w:sz w:val="24"/>
          <w:szCs w:val="24"/>
        </w:rPr>
        <w:t>can return to its position of market domination through building the foundation of an ethical culture and by nurturing a closely related group of business units. The company is already on course to eliminate underperforming units and refocus on the core business. But it will need to raise the bar to excel in a market that been badly burned by the misdeeds of corporations. A market that is aware of the need for ethical behavior and watching closely for signs of any moral weakness or duplicity.</w:t>
      </w:r>
    </w:p>
    <w:p w14:paraId="50F253E5" w14:textId="77777777" w:rsidR="00A227CF" w:rsidRPr="00431E02" w:rsidRDefault="00A227CF" w:rsidP="00431E02">
      <w:pPr>
        <w:pStyle w:val="Heading2"/>
      </w:pPr>
      <w:bookmarkStart w:id="25" w:name="_Toc267389681"/>
      <w:bookmarkStart w:id="26" w:name="_Toc267394230"/>
      <w:r w:rsidRPr="00431E02">
        <w:t>Recommendations</w:t>
      </w:r>
      <w:bookmarkEnd w:id="25"/>
      <w:bookmarkEnd w:id="26"/>
    </w:p>
    <w:p w14:paraId="7B895C71" w14:textId="77777777" w:rsidR="00CE2DCB" w:rsidRDefault="00724B04" w:rsidP="00431E02">
      <w:pPr>
        <w:rPr>
          <w:sz w:val="24"/>
          <w:szCs w:val="24"/>
        </w:rPr>
      </w:pPr>
      <w:r>
        <w:rPr>
          <w:sz w:val="24"/>
          <w:szCs w:val="24"/>
        </w:rPr>
        <w:t xml:space="preserve">Citigroup </w:t>
      </w:r>
      <w:r w:rsidR="00EA0A35" w:rsidRPr="00431E02">
        <w:rPr>
          <w:sz w:val="24"/>
          <w:szCs w:val="24"/>
        </w:rPr>
        <w:t xml:space="preserve">is already pursuing a strategy of related diversification. While the company is divesting poor performing business units it is diversified within the core business of banking. It is currently wise for </w:t>
      </w:r>
      <w:r>
        <w:rPr>
          <w:sz w:val="24"/>
          <w:szCs w:val="24"/>
        </w:rPr>
        <w:t xml:space="preserve">Citigroup </w:t>
      </w:r>
      <w:r w:rsidR="00CE2DCB">
        <w:rPr>
          <w:sz w:val="24"/>
          <w:szCs w:val="24"/>
        </w:rPr>
        <w:t>to consolidate</w:t>
      </w:r>
      <w:r w:rsidR="00EA0A35" w:rsidRPr="00431E02">
        <w:rPr>
          <w:sz w:val="24"/>
          <w:szCs w:val="24"/>
        </w:rPr>
        <w:t xml:space="preserve"> on the core business</w:t>
      </w:r>
      <w:r w:rsidR="00CE2DCB">
        <w:rPr>
          <w:sz w:val="24"/>
          <w:szCs w:val="24"/>
        </w:rPr>
        <w:t>. To</w:t>
      </w:r>
      <w:r w:rsidR="00EA0A35" w:rsidRPr="00431E02">
        <w:rPr>
          <w:sz w:val="24"/>
          <w:szCs w:val="24"/>
        </w:rPr>
        <w:t xml:space="preserve"> return to the top of the banking industry the company will need to remain as a group of related business units and not unify in</w:t>
      </w:r>
      <w:r w:rsidR="00CE2DCB">
        <w:rPr>
          <w:sz w:val="24"/>
          <w:szCs w:val="24"/>
        </w:rPr>
        <w:t>to one monolithic organization.</w:t>
      </w:r>
    </w:p>
    <w:p w14:paraId="5FAC5C9A" w14:textId="77777777" w:rsidR="00CE2DCB" w:rsidRDefault="00EA0A35" w:rsidP="00431E02">
      <w:pPr>
        <w:rPr>
          <w:sz w:val="24"/>
          <w:szCs w:val="24"/>
        </w:rPr>
      </w:pPr>
      <w:r w:rsidRPr="00431E02">
        <w:rPr>
          <w:sz w:val="24"/>
          <w:szCs w:val="24"/>
        </w:rPr>
        <w:t xml:space="preserve">The market is too easily shifted by innovation and changes in what is legal and acceptable. To maintain growth in shareholder value the company will need to continuously seek business that can be acquired </w:t>
      </w:r>
      <w:r w:rsidR="00582486" w:rsidRPr="00431E02">
        <w:rPr>
          <w:sz w:val="24"/>
          <w:szCs w:val="24"/>
        </w:rPr>
        <w:t>to bring</w:t>
      </w:r>
      <w:r w:rsidRPr="00431E02">
        <w:rPr>
          <w:sz w:val="24"/>
          <w:szCs w:val="24"/>
        </w:rPr>
        <w:t xml:space="preserve"> in potential futur</w:t>
      </w:r>
      <w:r w:rsidR="00CE2DCB">
        <w:rPr>
          <w:sz w:val="24"/>
          <w:szCs w:val="24"/>
        </w:rPr>
        <w:t>e profit and new market growth.</w:t>
      </w:r>
    </w:p>
    <w:p w14:paraId="72695C08" w14:textId="77777777" w:rsidR="00CE2DCB" w:rsidRDefault="00582486" w:rsidP="00431E02">
      <w:pPr>
        <w:rPr>
          <w:sz w:val="24"/>
          <w:szCs w:val="24"/>
        </w:rPr>
      </w:pPr>
      <w:r w:rsidRPr="00431E02">
        <w:rPr>
          <w:sz w:val="24"/>
          <w:szCs w:val="24"/>
        </w:rPr>
        <w:t>Simultaneously</w:t>
      </w:r>
      <w:r w:rsidR="00EA0A35" w:rsidRPr="00431E02">
        <w:rPr>
          <w:sz w:val="24"/>
          <w:szCs w:val="24"/>
        </w:rPr>
        <w:t xml:space="preserve">, </w:t>
      </w:r>
      <w:r w:rsidR="00724B04">
        <w:rPr>
          <w:sz w:val="24"/>
          <w:szCs w:val="24"/>
        </w:rPr>
        <w:t xml:space="preserve">Citigroup </w:t>
      </w:r>
      <w:r w:rsidRPr="00431E02">
        <w:rPr>
          <w:sz w:val="24"/>
          <w:szCs w:val="24"/>
        </w:rPr>
        <w:t xml:space="preserve">needs to monitor business units from above and be prepared to dispose of units that have passed their usefulness. </w:t>
      </w:r>
      <w:r w:rsidR="00724B04">
        <w:rPr>
          <w:sz w:val="24"/>
          <w:szCs w:val="24"/>
        </w:rPr>
        <w:t xml:space="preserve">Citigroup </w:t>
      </w:r>
      <w:r w:rsidRPr="00431E02">
        <w:rPr>
          <w:sz w:val="24"/>
          <w:szCs w:val="24"/>
        </w:rPr>
        <w:t>also needs to seek ways to merge units that duplicate services and be prepared to collaborate with outside organization</w:t>
      </w:r>
      <w:r w:rsidR="00CE2DCB">
        <w:rPr>
          <w:sz w:val="24"/>
          <w:szCs w:val="24"/>
        </w:rPr>
        <w:t>s to exploit new opportunities.</w:t>
      </w:r>
    </w:p>
    <w:p w14:paraId="4EFC81D0" w14:textId="77777777" w:rsidR="00CE2DCB" w:rsidRDefault="00582486" w:rsidP="00431E02">
      <w:pPr>
        <w:rPr>
          <w:sz w:val="24"/>
          <w:szCs w:val="24"/>
        </w:rPr>
      </w:pPr>
      <w:r w:rsidRPr="00431E02">
        <w:rPr>
          <w:sz w:val="24"/>
          <w:szCs w:val="24"/>
        </w:rPr>
        <w:t>Citigroup can provide something greater than an umbrella for its underlings. The company provides a brand, a culture and resources that can make the subsidiary units more value than if they were independent corporate entities.</w:t>
      </w:r>
      <w:r w:rsidR="00ED41BB" w:rsidRPr="00431E02">
        <w:rPr>
          <w:sz w:val="24"/>
          <w:szCs w:val="24"/>
        </w:rPr>
        <w:t xml:space="preserve"> In the current environment of increased scrutiny and likely increased regulation in the near future it behooves </w:t>
      </w:r>
      <w:r w:rsidR="00724B04">
        <w:rPr>
          <w:sz w:val="24"/>
          <w:szCs w:val="24"/>
        </w:rPr>
        <w:t xml:space="preserve">Citigroup </w:t>
      </w:r>
      <w:r w:rsidR="00ED41BB" w:rsidRPr="00431E02">
        <w:rPr>
          <w:sz w:val="24"/>
          <w:szCs w:val="24"/>
        </w:rPr>
        <w:t>to not just conform to the highest formal ethical standards</w:t>
      </w:r>
      <w:r w:rsidR="00CE2DCB">
        <w:rPr>
          <w:sz w:val="24"/>
          <w:szCs w:val="24"/>
        </w:rPr>
        <w:t>.</w:t>
      </w:r>
    </w:p>
    <w:p w14:paraId="480CD969" w14:textId="77777777" w:rsidR="00CE2DCB" w:rsidRDefault="00CE2DCB" w:rsidP="00431E02">
      <w:pPr>
        <w:rPr>
          <w:sz w:val="24"/>
          <w:szCs w:val="24"/>
        </w:rPr>
      </w:pPr>
      <w:r>
        <w:rPr>
          <w:sz w:val="24"/>
          <w:szCs w:val="24"/>
        </w:rPr>
        <w:t xml:space="preserve">The bank must </w:t>
      </w:r>
      <w:r w:rsidR="00ED41BB" w:rsidRPr="00431E02">
        <w:rPr>
          <w:sz w:val="24"/>
          <w:szCs w:val="24"/>
        </w:rPr>
        <w:t xml:space="preserve">set the standard and make sure that every employee eats, sleeps and </w:t>
      </w:r>
      <w:r w:rsidRPr="00431E02">
        <w:rPr>
          <w:sz w:val="24"/>
          <w:szCs w:val="24"/>
        </w:rPr>
        <w:t>breathes</w:t>
      </w:r>
      <w:r w:rsidR="00ED41BB" w:rsidRPr="00431E02">
        <w:rPr>
          <w:sz w:val="24"/>
          <w:szCs w:val="24"/>
        </w:rPr>
        <w:t xml:space="preserve"> an ethical corporate culture. That is something that the group can provide to all of the subordinate businesses but the company must work to be inclusive of all levels. The group must nurture ethical culture by tr</w:t>
      </w:r>
      <w:r>
        <w:rPr>
          <w:sz w:val="24"/>
          <w:szCs w:val="24"/>
        </w:rPr>
        <w:t>aining and setting the example.</w:t>
      </w:r>
    </w:p>
    <w:p w14:paraId="2FFD6A9C" w14:textId="77777777" w:rsidR="00A227CF" w:rsidRPr="00431E02" w:rsidRDefault="00ED41BB" w:rsidP="00431E02">
      <w:pPr>
        <w:rPr>
          <w:sz w:val="24"/>
          <w:szCs w:val="24"/>
        </w:rPr>
      </w:pPr>
      <w:r w:rsidRPr="00431E02">
        <w:rPr>
          <w:sz w:val="24"/>
          <w:szCs w:val="24"/>
        </w:rPr>
        <w:t>The group must provide human resource</w:t>
      </w:r>
      <w:r w:rsidR="009D1724" w:rsidRPr="00431E02">
        <w:rPr>
          <w:sz w:val="24"/>
          <w:szCs w:val="24"/>
        </w:rPr>
        <w:t>s, people who talk to employees, train them and show what leadership in an ethical culture is</w:t>
      </w:r>
      <w:r w:rsidR="00CE2DCB">
        <w:rPr>
          <w:sz w:val="24"/>
          <w:szCs w:val="24"/>
        </w:rPr>
        <w:t>,</w:t>
      </w:r>
      <w:r w:rsidR="009D1724" w:rsidRPr="00431E02">
        <w:rPr>
          <w:sz w:val="24"/>
          <w:szCs w:val="24"/>
        </w:rPr>
        <w:t xml:space="preserve"> by example. Senior managers must walk the talk, teach subordinates how to walk the talk and then teach them how to teach other employees to do the same.</w:t>
      </w:r>
    </w:p>
    <w:p w14:paraId="27EFB7DE" w14:textId="77777777" w:rsidR="00A227CF" w:rsidRPr="00431E02" w:rsidRDefault="00A227CF" w:rsidP="00431E02">
      <w:pPr>
        <w:pStyle w:val="Heading2"/>
      </w:pPr>
      <w:bookmarkStart w:id="27" w:name="_Toc267389682"/>
      <w:bookmarkStart w:id="28" w:name="_Toc267394231"/>
      <w:r w:rsidRPr="00431E02">
        <w:t>Evaluation</w:t>
      </w:r>
      <w:bookmarkEnd w:id="27"/>
      <w:bookmarkEnd w:id="28"/>
    </w:p>
    <w:p w14:paraId="326D8748" w14:textId="77777777" w:rsidR="00CE2DCB" w:rsidRDefault="00D5665C" w:rsidP="00431E02">
      <w:pPr>
        <w:rPr>
          <w:sz w:val="24"/>
          <w:szCs w:val="24"/>
        </w:rPr>
      </w:pPr>
      <w:r w:rsidRPr="00431E02">
        <w:rPr>
          <w:sz w:val="24"/>
          <w:szCs w:val="24"/>
        </w:rPr>
        <w:t xml:space="preserve">It may be that Citigroup will return to good standing without </w:t>
      </w:r>
      <w:r w:rsidR="0005618B" w:rsidRPr="00431E02">
        <w:rPr>
          <w:sz w:val="24"/>
          <w:szCs w:val="24"/>
        </w:rPr>
        <w:t>a refocusing of strategy. That would require a growth of stock price of about a factor of ten at this point (April 30, 2010). I believe two specific things about ethical culture that I have atte</w:t>
      </w:r>
      <w:r w:rsidR="00CE2DCB">
        <w:rPr>
          <w:sz w:val="24"/>
          <w:szCs w:val="24"/>
        </w:rPr>
        <w:t>mpted to express in this paper.</w:t>
      </w:r>
    </w:p>
    <w:p w14:paraId="2EEBA182" w14:textId="77777777" w:rsidR="0005618B" w:rsidRPr="00431E02" w:rsidRDefault="0005618B" w:rsidP="00431E02">
      <w:pPr>
        <w:rPr>
          <w:sz w:val="24"/>
          <w:szCs w:val="24"/>
        </w:rPr>
      </w:pPr>
      <w:r w:rsidRPr="00431E02">
        <w:rPr>
          <w:sz w:val="24"/>
          <w:szCs w:val="24"/>
        </w:rPr>
        <w:t>First, now that it is know in the market that dishonest players can destroy investors for their own profits, scrutiny and regulation will increase dramatically. Second, because of this, companies will need to consistently demonstrate ethical integrity to attract investors. In banking trust is the most valuable commodity</w:t>
      </w:r>
      <w:r w:rsidR="001B4B0C">
        <w:rPr>
          <w:sz w:val="24"/>
          <w:szCs w:val="24"/>
        </w:rPr>
        <w:t>. A</w:t>
      </w:r>
      <w:r w:rsidRPr="00431E02">
        <w:rPr>
          <w:sz w:val="24"/>
          <w:szCs w:val="24"/>
        </w:rPr>
        <w:t>n ethical foundation is absolutely paramou</w:t>
      </w:r>
      <w:r w:rsidR="003213CB" w:rsidRPr="00431E02">
        <w:rPr>
          <w:sz w:val="24"/>
          <w:szCs w:val="24"/>
        </w:rPr>
        <w:t xml:space="preserve">nt. </w:t>
      </w:r>
    </w:p>
    <w:p w14:paraId="209FD597" w14:textId="77777777" w:rsidR="001B4B0C" w:rsidRDefault="003213CB" w:rsidP="00431E02">
      <w:pPr>
        <w:rPr>
          <w:sz w:val="24"/>
          <w:szCs w:val="24"/>
        </w:rPr>
      </w:pPr>
      <w:r w:rsidRPr="00431E02">
        <w:rPr>
          <w:sz w:val="24"/>
          <w:szCs w:val="24"/>
        </w:rPr>
        <w:t>The second concept of related diversification is valuable to a company the size of Citi</w:t>
      </w:r>
      <w:r w:rsidR="001B4B0C">
        <w:rPr>
          <w:sz w:val="24"/>
          <w:szCs w:val="24"/>
        </w:rPr>
        <w:t>group</w:t>
      </w:r>
      <w:r w:rsidRPr="00431E02">
        <w:rPr>
          <w:sz w:val="24"/>
          <w:szCs w:val="24"/>
        </w:rPr>
        <w:t>. There are many other concepts that could have been validly applied to aspects of the company but the big picture is that of a relat</w:t>
      </w:r>
      <w:r w:rsidR="001B4B0C">
        <w:rPr>
          <w:sz w:val="24"/>
          <w:szCs w:val="24"/>
        </w:rPr>
        <w:t>ed diversified banking group.</w:t>
      </w:r>
    </w:p>
    <w:p w14:paraId="2ED1C1C5" w14:textId="77777777" w:rsidR="001B4B0C" w:rsidRDefault="003213CB" w:rsidP="00431E02">
      <w:pPr>
        <w:rPr>
          <w:sz w:val="24"/>
          <w:szCs w:val="24"/>
        </w:rPr>
      </w:pPr>
      <w:r w:rsidRPr="00431E02">
        <w:rPr>
          <w:sz w:val="24"/>
          <w:szCs w:val="24"/>
        </w:rPr>
        <w:t xml:space="preserve">Many of the single business strategy concepts must be applied every day within the business </w:t>
      </w:r>
      <w:r w:rsidR="000A5BF8" w:rsidRPr="00431E02">
        <w:rPr>
          <w:sz w:val="24"/>
          <w:szCs w:val="24"/>
        </w:rPr>
        <w:t>units of the company, but they</w:t>
      </w:r>
      <w:r w:rsidRPr="00431E02">
        <w:rPr>
          <w:sz w:val="24"/>
          <w:szCs w:val="24"/>
        </w:rPr>
        <w:t xml:space="preserve"> are not relevant at the level at which I have attempted evaluate Citigroup. I have treated foreign investment concepts as part of diversification because </w:t>
      </w:r>
      <w:r w:rsidR="00724B04">
        <w:rPr>
          <w:sz w:val="24"/>
          <w:szCs w:val="24"/>
        </w:rPr>
        <w:t xml:space="preserve">Citigroup </w:t>
      </w:r>
      <w:r w:rsidRPr="00431E02">
        <w:rPr>
          <w:sz w:val="24"/>
          <w:szCs w:val="24"/>
        </w:rPr>
        <w:t>is so large and in so many different national markets that they are essentially the same.</w:t>
      </w:r>
    </w:p>
    <w:p w14:paraId="40037A15" w14:textId="77777777" w:rsidR="00A227CF" w:rsidRPr="00431E02" w:rsidRDefault="00432569" w:rsidP="00431E02">
      <w:pPr>
        <w:rPr>
          <w:sz w:val="24"/>
          <w:szCs w:val="24"/>
        </w:rPr>
      </w:pPr>
      <w:r w:rsidRPr="00431E02">
        <w:rPr>
          <w:sz w:val="24"/>
          <w:szCs w:val="24"/>
        </w:rPr>
        <w:t>The concept of corporate culture was implicit in this paper because the ethics of any group is contingent upon the culture of that group. If there was one concept that could have formed an alternative focus for this paper it is that of creating change in the culture of a corporation. That would have possibly taken the paper in a very different direction, perhaps one more suitable to a class on leadership rather than one about business strategy.</w:t>
      </w:r>
    </w:p>
    <w:bookmarkStart w:id="29" w:name="_Toc267394232" w:displacedByCustomXml="next"/>
    <w:bookmarkStart w:id="30" w:name="_Toc267389684" w:displacedByCustomXml="next"/>
    <w:sdt>
      <w:sdtPr>
        <w:rPr>
          <w:rFonts w:asciiTheme="minorHAnsi" w:eastAsiaTheme="minorEastAsia" w:hAnsiTheme="minorHAnsi" w:cstheme="minorBidi"/>
          <w:b w:val="0"/>
          <w:bCs w:val="0"/>
          <w:color w:val="auto"/>
          <w:sz w:val="22"/>
          <w:szCs w:val="22"/>
        </w:rPr>
        <w:id w:val="1170222137"/>
        <w:docPartObj>
          <w:docPartGallery w:val="Bibliographies"/>
          <w:docPartUnique/>
        </w:docPartObj>
      </w:sdtPr>
      <w:sdtContent>
        <w:p w14:paraId="606F5776" w14:textId="77777777" w:rsidR="00431E02" w:rsidRDefault="00431E02">
          <w:pPr>
            <w:pStyle w:val="Heading1"/>
          </w:pPr>
          <w:r>
            <w:t>Bibliography</w:t>
          </w:r>
          <w:bookmarkEnd w:id="30"/>
          <w:bookmarkEnd w:id="29"/>
        </w:p>
        <w:sdt>
          <w:sdtPr>
            <w:id w:val="111145805"/>
            <w:bibliography/>
          </w:sdtPr>
          <w:sdtContent>
            <w:p w14:paraId="33051B5B" w14:textId="07096BC2" w:rsidR="00EB0B95" w:rsidRDefault="00EB0B95" w:rsidP="00EB0B95">
              <w:pPr>
                <w:pStyle w:val="Bibliography"/>
                <w:rPr>
                  <w:rFonts w:cs="Times New Roman"/>
                  <w:noProof/>
                  <w:lang w:val="uz-Cyrl-UZ"/>
                </w:rPr>
              </w:pPr>
              <w:r>
                <w:rPr>
                  <w:rFonts w:cs="Times New Roman"/>
                  <w:noProof/>
                  <w:lang w:val="uz-Cyrl-UZ"/>
                </w:rPr>
                <w:t xml:space="preserve">AFP. </w:t>
              </w:r>
              <w:r>
                <w:rPr>
                  <w:rFonts w:cs="Times New Roman"/>
                  <w:i/>
                  <w:iCs/>
                  <w:noProof/>
                  <w:lang w:val="uz-Cyrl-UZ"/>
                </w:rPr>
                <w:t>Citi returns to profit as CEO thanks taxpayers for bailout.</w:t>
              </w:r>
              <w:r>
                <w:rPr>
                  <w:rFonts w:cs="Times New Roman"/>
                  <w:noProof/>
                  <w:lang w:val="uz-Cyrl-UZ"/>
                </w:rPr>
                <w:t xml:space="preserve"> 2010 йил 19-April. http://news.yahoo.com/s/afp/20100419/bs_afp/uscompanybankingearningscitigroup (accessed 2010 йил 20-April).</w:t>
              </w:r>
            </w:p>
            <w:p w14:paraId="65F72FB9" w14:textId="77777777" w:rsidR="00EB0B95" w:rsidRDefault="00EB0B95" w:rsidP="00EB0B95">
              <w:pPr>
                <w:pStyle w:val="Bibliography"/>
                <w:rPr>
                  <w:rFonts w:cs="Times New Roman"/>
                  <w:noProof/>
                  <w:lang w:val="uz-Cyrl-UZ"/>
                </w:rPr>
              </w:pPr>
              <w:r>
                <w:rPr>
                  <w:rFonts w:cs="Times New Roman"/>
                  <w:noProof/>
                  <w:lang w:val="uz-Cyrl-UZ"/>
                </w:rPr>
                <w:t xml:space="preserve">Amit, R, and J Livnat. “Efficient Corporate Diversification: Methods and Implications.” </w:t>
              </w:r>
              <w:r>
                <w:rPr>
                  <w:rFonts w:cs="Times New Roman"/>
                  <w:i/>
                  <w:iCs/>
                  <w:noProof/>
                  <w:lang w:val="uz-Cyrl-UZ"/>
                </w:rPr>
                <w:t>Management Science</w:t>
              </w:r>
              <w:r>
                <w:rPr>
                  <w:rFonts w:cs="Times New Roman"/>
                  <w:noProof/>
                  <w:lang w:val="uz-Cyrl-UZ"/>
                </w:rPr>
                <w:t xml:space="preserve"> 35, no. 7 (1989): 879-897.</w:t>
              </w:r>
            </w:p>
            <w:p w14:paraId="56EEB8DA" w14:textId="77777777" w:rsidR="00EB0B95" w:rsidRDefault="00EB0B95" w:rsidP="00EB0B95">
              <w:pPr>
                <w:pStyle w:val="Bibliography"/>
                <w:rPr>
                  <w:rFonts w:cs="Times New Roman"/>
                  <w:noProof/>
                  <w:lang w:val="uz-Cyrl-UZ"/>
                </w:rPr>
              </w:pPr>
              <w:r>
                <w:rPr>
                  <w:rFonts w:cs="Times New Roman"/>
                  <w:noProof/>
                  <w:lang w:val="uz-Cyrl-UZ"/>
                </w:rPr>
                <w:t xml:space="preserve">Banerjea, P. “Wholesome Ethical Leadership.” </w:t>
              </w:r>
              <w:r>
                <w:rPr>
                  <w:rFonts w:cs="Times New Roman"/>
                  <w:i/>
                  <w:iCs/>
                  <w:noProof/>
                  <w:lang w:val="uz-Cyrl-UZ"/>
                </w:rPr>
                <w:t>The ICFAI Journal of Corporate Governance</w:t>
              </w:r>
              <w:r>
                <w:rPr>
                  <w:rFonts w:cs="Times New Roman"/>
                  <w:noProof/>
                  <w:lang w:val="uz-Cyrl-UZ"/>
                </w:rPr>
                <w:t xml:space="preserve"> (Institute of Chartered Financial Analysts of India) 9, no. 1/2 (Jan-April 2010): 7-14.</w:t>
              </w:r>
            </w:p>
            <w:p w14:paraId="1F366B93" w14:textId="77777777" w:rsidR="00EB0B95" w:rsidRDefault="00EB0B95" w:rsidP="00EB0B95">
              <w:pPr>
                <w:pStyle w:val="Bibliography"/>
                <w:rPr>
                  <w:rFonts w:cs="Times New Roman"/>
                  <w:noProof/>
                  <w:lang w:val="uz-Cyrl-UZ"/>
                </w:rPr>
              </w:pPr>
              <w:r>
                <w:rPr>
                  <w:rFonts w:cs="Times New Roman"/>
                  <w:noProof/>
                  <w:lang w:val="uz-Cyrl-UZ"/>
                </w:rPr>
                <w:t xml:space="preserve">Citigroup I. </w:t>
              </w:r>
              <w:r>
                <w:rPr>
                  <w:rFonts w:cs="Times New Roman"/>
                  <w:i/>
                  <w:iCs/>
                  <w:noProof/>
                  <w:lang w:val="uz-Cyrl-UZ"/>
                </w:rPr>
                <w:t>Citi Annual Report 2008.</w:t>
              </w:r>
              <w:r>
                <w:rPr>
                  <w:rFonts w:cs="Times New Roman"/>
                  <w:noProof/>
                  <w:lang w:val="uz-Cyrl-UZ"/>
                </w:rPr>
                <w:t xml:space="preserve"> Annual Report to Shareholders, Citigroup, Citigroup, 2008.</w:t>
              </w:r>
            </w:p>
            <w:p w14:paraId="05C99ADB" w14:textId="77777777" w:rsidR="00EB0B95" w:rsidRDefault="00EB0B95" w:rsidP="00EB0B95">
              <w:pPr>
                <w:pStyle w:val="Bibliography"/>
                <w:rPr>
                  <w:rFonts w:cs="Times New Roman"/>
                  <w:noProof/>
                  <w:lang w:val="uz-Cyrl-UZ"/>
                </w:rPr>
              </w:pPr>
              <w:r>
                <w:rPr>
                  <w:rFonts w:cs="Times New Roman"/>
                  <w:noProof/>
                  <w:lang w:val="uz-Cyrl-UZ"/>
                </w:rPr>
                <w:t xml:space="preserve">Citigroup II. “Code of Ethics for Financial Professionals.” </w:t>
              </w:r>
              <w:r>
                <w:rPr>
                  <w:rFonts w:cs="Times New Roman"/>
                  <w:i/>
                  <w:iCs/>
                  <w:noProof/>
                  <w:lang w:val="uz-Cyrl-UZ"/>
                </w:rPr>
                <w:t>Citigroup.</w:t>
              </w:r>
              <w:r>
                <w:rPr>
                  <w:rFonts w:cs="Times New Roman"/>
                  <w:noProof/>
                  <w:lang w:val="uz-Cyrl-UZ"/>
                </w:rPr>
                <w:t xml:space="preserve"> 2009 йил November. http://www.citigroup.com/citi/citizen/approach/ethics.htm (accessed 2010 йил 30-April).</w:t>
              </w:r>
            </w:p>
            <w:p w14:paraId="22467CBB" w14:textId="77777777" w:rsidR="00EB0B95" w:rsidRDefault="00EB0B95" w:rsidP="00EB0B95">
              <w:pPr>
                <w:pStyle w:val="Bibliography"/>
                <w:rPr>
                  <w:rFonts w:cs="Times New Roman"/>
                  <w:noProof/>
                  <w:lang w:val="uz-Cyrl-UZ"/>
                </w:rPr>
              </w:pPr>
              <w:r>
                <w:rPr>
                  <w:rFonts w:cs="Times New Roman"/>
                  <w:noProof/>
                  <w:lang w:val="uz-Cyrl-UZ"/>
                </w:rPr>
                <w:t xml:space="preserve">Citigroup III. “Global Citizen Report.” </w:t>
              </w:r>
              <w:r>
                <w:rPr>
                  <w:rFonts w:cs="Times New Roman"/>
                  <w:i/>
                  <w:iCs/>
                  <w:noProof/>
                  <w:lang w:val="uz-Cyrl-UZ"/>
                </w:rPr>
                <w:t>Citigroup.</w:t>
              </w:r>
              <w:r>
                <w:rPr>
                  <w:rFonts w:cs="Times New Roman"/>
                  <w:noProof/>
                  <w:lang w:val="uz-Cyrl-UZ"/>
                </w:rPr>
                <w:t xml:space="preserve"> 2009. http://www.citigroup.com/citi/citizen/assets/pdf/citi.pdf (accessed 2010 йил 30-April).</w:t>
              </w:r>
            </w:p>
            <w:p w14:paraId="052BDC1E" w14:textId="77777777" w:rsidR="00EB0B95" w:rsidRDefault="00EB0B95" w:rsidP="00EB0B95">
              <w:pPr>
                <w:pStyle w:val="Bibliography"/>
                <w:rPr>
                  <w:rFonts w:cs="Times New Roman"/>
                  <w:noProof/>
                  <w:lang w:val="uz-Cyrl-UZ"/>
                </w:rPr>
              </w:pPr>
              <w:r>
                <w:rPr>
                  <w:rFonts w:cs="Times New Roman"/>
                  <w:noProof/>
                  <w:lang w:val="uz-Cyrl-UZ"/>
                </w:rPr>
                <w:t>Citigroup IV. “Annual Report 2009.” Annual Report, Citigroup, New York, 2009.</w:t>
              </w:r>
            </w:p>
            <w:p w14:paraId="7EA817A1" w14:textId="77777777" w:rsidR="00EB0B95" w:rsidRDefault="00EB0B95" w:rsidP="00EB0B95">
              <w:pPr>
                <w:pStyle w:val="Bibliography"/>
                <w:rPr>
                  <w:rFonts w:cs="Times New Roman"/>
                  <w:noProof/>
                  <w:lang w:val="uz-Cyrl-UZ"/>
                </w:rPr>
              </w:pPr>
              <w:r>
                <w:rPr>
                  <w:rFonts w:cs="Times New Roman"/>
                  <w:noProof/>
                  <w:lang w:val="uz-Cyrl-UZ"/>
                </w:rPr>
                <w:t xml:space="preserve">Dash, Eric. “Citigroup to Halt Dividend and Curb Pay.” </w:t>
              </w:r>
              <w:r>
                <w:rPr>
                  <w:rFonts w:cs="Times New Roman"/>
                  <w:i/>
                  <w:iCs/>
                  <w:noProof/>
                  <w:lang w:val="uz-Cyrl-UZ"/>
                </w:rPr>
                <w:t>New York Times</w:t>
              </w:r>
              <w:r>
                <w:rPr>
                  <w:rFonts w:cs="Times New Roman"/>
                  <w:noProof/>
                  <w:lang w:val="uz-Cyrl-UZ"/>
                </w:rPr>
                <w:t>, 2008 йил 23-November.</w:t>
              </w:r>
            </w:p>
            <w:p w14:paraId="119F6630" w14:textId="77777777" w:rsidR="00EB0B95" w:rsidRDefault="00EB0B95" w:rsidP="00EB0B95">
              <w:pPr>
                <w:pStyle w:val="Bibliography"/>
                <w:rPr>
                  <w:rFonts w:cs="Times New Roman"/>
                  <w:noProof/>
                  <w:lang w:val="uz-Cyrl-UZ"/>
                </w:rPr>
              </w:pPr>
              <w:r>
                <w:rPr>
                  <w:rFonts w:cs="Times New Roman"/>
                  <w:noProof/>
                  <w:lang w:val="uz-Cyrl-UZ"/>
                </w:rPr>
                <w:t xml:space="preserve">Eisinger, Jesse, and Jake Bernstein. </w:t>
              </w:r>
              <w:r>
                <w:rPr>
                  <w:rFonts w:cs="Times New Roman"/>
                  <w:i/>
                  <w:iCs/>
                  <w:noProof/>
                  <w:lang w:val="uz-Cyrl-UZ"/>
                </w:rPr>
                <w:t>The Magnetar Trade: How One Hedge Fund Helped Keep the Bubble Going.</w:t>
              </w:r>
              <w:r>
                <w:rPr>
                  <w:rFonts w:cs="Times New Roman"/>
                  <w:noProof/>
                  <w:lang w:val="uz-Cyrl-UZ"/>
                </w:rPr>
                <w:t xml:space="preserve"> Pro Publica. 2010 йил 9-April. http://www.propublica.org/feature/all-the-magnetar-trade-how-one-hedge-fund-helped-keep-the-housing-bubble (accessed 2010 йил 20-April).</w:t>
              </w:r>
            </w:p>
            <w:p w14:paraId="2B200C17" w14:textId="77777777" w:rsidR="00EB0B95" w:rsidRDefault="00EB0B95" w:rsidP="00EB0B95">
              <w:pPr>
                <w:pStyle w:val="Bibliography"/>
                <w:rPr>
                  <w:rFonts w:cs="Times New Roman"/>
                  <w:noProof/>
                  <w:lang w:val="uz-Cyrl-UZ"/>
                </w:rPr>
              </w:pPr>
              <w:r>
                <w:rPr>
                  <w:rFonts w:cs="Times New Roman"/>
                  <w:noProof/>
                  <w:lang w:val="uz-Cyrl-UZ"/>
                </w:rPr>
                <w:t xml:space="preserve">Gibney, Alex. </w:t>
              </w:r>
              <w:r>
                <w:rPr>
                  <w:rFonts w:cs="Times New Roman"/>
                  <w:i/>
                  <w:iCs/>
                  <w:noProof/>
                  <w:lang w:val="uz-Cyrl-UZ"/>
                </w:rPr>
                <w:t>Enron: The Smartest Guys in the Room.</w:t>
              </w:r>
              <w:r>
                <w:rPr>
                  <w:rFonts w:cs="Times New Roman"/>
                  <w:noProof/>
                  <w:lang w:val="uz-Cyrl-UZ"/>
                </w:rPr>
                <w:t xml:space="preserve"> Directed by Alex Gibney. Performed by Peter Coyote. 2005.</w:t>
              </w:r>
            </w:p>
            <w:p w14:paraId="077CA13B" w14:textId="77777777" w:rsidR="00EB0B95" w:rsidRDefault="00EB0B95" w:rsidP="00EB0B95">
              <w:pPr>
                <w:pStyle w:val="Bibliography"/>
                <w:rPr>
                  <w:rFonts w:cs="Times New Roman"/>
                  <w:noProof/>
                  <w:lang w:val="uz-Cyrl-UZ"/>
                </w:rPr>
              </w:pPr>
              <w:r>
                <w:rPr>
                  <w:rFonts w:cs="Times New Roman"/>
                  <w:noProof/>
                  <w:lang w:val="uz-Cyrl-UZ"/>
                </w:rPr>
                <w:t xml:space="preserve">Texas Instruments. </w:t>
              </w:r>
              <w:r>
                <w:rPr>
                  <w:rFonts w:cs="Times New Roman"/>
                  <w:i/>
                  <w:iCs/>
                  <w:noProof/>
                  <w:lang w:val="uz-Cyrl-UZ"/>
                </w:rPr>
                <w:t>Corporate Citizenship Report: Corporate Governance - Ethics - Texas Instruments.</w:t>
              </w:r>
              <w:r>
                <w:rPr>
                  <w:rFonts w:cs="Times New Roman"/>
                  <w:noProof/>
                  <w:lang w:val="uz-Cyrl-UZ"/>
                </w:rPr>
                <w:t xml:space="preserve"> 2008. http://www.ti.com/corp/docs/csr/corpgov/ethics/index.shtml (accessed 2010 йил 30-April).</w:t>
              </w:r>
            </w:p>
            <w:p w14:paraId="534203DD" w14:textId="77777777" w:rsidR="00EB0B95" w:rsidRDefault="00EB0B95" w:rsidP="00EB0B95">
              <w:pPr>
                <w:pStyle w:val="Bibliography"/>
                <w:rPr>
                  <w:rFonts w:cs="Times New Roman"/>
                  <w:noProof/>
                  <w:lang w:val="uz-Cyrl-UZ"/>
                </w:rPr>
              </w:pPr>
              <w:r>
                <w:rPr>
                  <w:rFonts w:cs="Times New Roman"/>
                  <w:noProof/>
                  <w:lang w:val="uz-Cyrl-UZ"/>
                </w:rPr>
                <w:t xml:space="preserve">Thompson, Arthur A, A J Strickland, and John E Gamble. </w:t>
              </w:r>
              <w:r>
                <w:rPr>
                  <w:rFonts w:cs="Times New Roman"/>
                  <w:i/>
                  <w:iCs/>
                  <w:noProof/>
                  <w:lang w:val="uz-Cyrl-UZ"/>
                </w:rPr>
                <w:t>Crafting and Executing Strategy.</w:t>
              </w:r>
              <w:r>
                <w:rPr>
                  <w:rFonts w:cs="Times New Roman"/>
                  <w:noProof/>
                  <w:lang w:val="uz-Cyrl-UZ"/>
                </w:rPr>
                <w:t xml:space="preserve"> 17th Edition. New York, New York: Mcgraw-Hill/ Irwin, 2010.</w:t>
              </w:r>
            </w:p>
            <w:p w14:paraId="269B0E4D" w14:textId="77777777" w:rsidR="00EB0B95" w:rsidRDefault="00EB0B95" w:rsidP="00EB0B95">
              <w:pPr>
                <w:pStyle w:val="Bibliography"/>
                <w:rPr>
                  <w:rFonts w:cs="Times New Roman"/>
                  <w:noProof/>
                  <w:lang w:val="uz-Cyrl-UZ"/>
                </w:rPr>
              </w:pPr>
              <w:r>
                <w:rPr>
                  <w:rFonts w:cs="Times New Roman"/>
                  <w:noProof/>
                  <w:lang w:val="uz-Cyrl-UZ"/>
                </w:rPr>
                <w:t xml:space="preserve">Wilson, Harry. </w:t>
              </w:r>
              <w:r>
                <w:rPr>
                  <w:rFonts w:cs="Times New Roman"/>
                  <w:i/>
                  <w:iCs/>
                  <w:noProof/>
                  <w:lang w:val="uz-Cyrl-UZ"/>
                </w:rPr>
                <w:t>Goldman Sachs: the bank that thought it ruled the world.</w:t>
              </w:r>
              <w:r>
                <w:rPr>
                  <w:rFonts w:cs="Times New Roman"/>
                  <w:noProof/>
                  <w:lang w:val="uz-Cyrl-UZ"/>
                </w:rPr>
                <w:t xml:space="preserve"> Telegraph Media Group Limited . 2010 йил 19-April. http://www.telegraph.co.uk/finance/newsbysector/banksandfinance/7605996/Goldman-Sachs-the-bank-that-thought-it-ruled-the-world.html (accessed 2010 йил 20-April).</w:t>
              </w:r>
            </w:p>
            <w:p w14:paraId="258071B9" w14:textId="77777777" w:rsidR="00EB0B95" w:rsidRDefault="00EB0B95" w:rsidP="00EB0B95">
              <w:pPr>
                <w:pStyle w:val="Bibliography"/>
                <w:rPr>
                  <w:rFonts w:cs="Times New Roman"/>
                  <w:noProof/>
                  <w:lang w:val="uz-Cyrl-UZ"/>
                </w:rPr>
              </w:pPr>
              <w:r>
                <w:rPr>
                  <w:rFonts w:cs="Times New Roman"/>
                  <w:noProof/>
                  <w:lang w:val="uz-Cyrl-UZ"/>
                </w:rPr>
                <w:t xml:space="preserve">Yahoo! Finance. </w:t>
              </w:r>
              <w:r>
                <w:rPr>
                  <w:rFonts w:cs="Times New Roman"/>
                  <w:i/>
                  <w:iCs/>
                  <w:noProof/>
                  <w:lang w:val="uz-Cyrl-UZ"/>
                </w:rPr>
                <w:t>Profile for Citigroup Inc. Common Stock.</w:t>
              </w:r>
              <w:r>
                <w:rPr>
                  <w:rFonts w:cs="Times New Roman"/>
                  <w:noProof/>
                  <w:lang w:val="uz-Cyrl-UZ"/>
                </w:rPr>
                <w:t xml:space="preserve"> n. d. http://finance.yahoo.com/q/pr?s=C+Profile (accessed 2010 йил 30-April).</w:t>
              </w:r>
            </w:p>
            <w:p w14:paraId="591A39A6" w14:textId="713E888D" w:rsidR="00112957" w:rsidRPr="00431E02" w:rsidRDefault="00A92AF7" w:rsidP="00EB0B95">
              <w:pPr>
                <w:spacing w:line="240" w:lineRule="auto"/>
              </w:pPr>
            </w:p>
          </w:sdtContent>
        </w:sdt>
      </w:sdtContent>
    </w:sdt>
    <w:sectPr w:rsidR="00112957" w:rsidRPr="00431E02" w:rsidSect="009E0B96">
      <w:headerReference w:type="even" r:id="rId10"/>
      <w:headerReference w:type="default" r:id="rId11"/>
      <w:footerReference w:type="default" r:id="rId12"/>
      <w:headerReference w:type="first" r:id="rId13"/>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8FCE1" w14:textId="77777777" w:rsidR="00A92AF7" w:rsidRDefault="00A92AF7">
      <w:pPr>
        <w:spacing w:after="0" w:line="240" w:lineRule="auto"/>
      </w:pPr>
      <w:r>
        <w:separator/>
      </w:r>
    </w:p>
  </w:endnote>
  <w:endnote w:type="continuationSeparator" w:id="0">
    <w:p w14:paraId="3407FA5C" w14:textId="77777777" w:rsidR="00A92AF7" w:rsidRDefault="00A9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F559C2" w14:textId="77777777" w:rsidR="00A92AF7" w:rsidRDefault="00A92AF7" w:rsidP="00B57E99">
    <w:pPr>
      <w:pStyle w:val="Footer"/>
      <w:jc w:val="center"/>
    </w:pPr>
    <w:r>
      <w:rPr>
        <w:rStyle w:val="PageNumber"/>
      </w:rPr>
      <w:fldChar w:fldCharType="begin"/>
    </w:r>
    <w:r>
      <w:rPr>
        <w:rStyle w:val="PageNumber"/>
      </w:rPr>
      <w:instrText xml:space="preserve"> PAGE </w:instrText>
    </w:r>
    <w:r>
      <w:rPr>
        <w:rStyle w:val="PageNumber"/>
      </w:rPr>
      <w:fldChar w:fldCharType="separate"/>
    </w:r>
    <w:r w:rsidR="00CC7BB7">
      <w:rPr>
        <w:rStyle w:val="PageNumber"/>
        <w:noProof/>
      </w:rPr>
      <w:t>2</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289F7" w14:textId="77777777" w:rsidR="00A92AF7" w:rsidRDefault="00A92AF7">
      <w:pPr>
        <w:spacing w:after="0" w:line="240" w:lineRule="auto"/>
      </w:pPr>
      <w:r>
        <w:separator/>
      </w:r>
    </w:p>
  </w:footnote>
  <w:footnote w:type="continuationSeparator" w:id="0">
    <w:p w14:paraId="06FF36C9" w14:textId="77777777" w:rsidR="00A92AF7" w:rsidRDefault="00A92AF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A6813A" w14:textId="77777777" w:rsidR="00A92AF7" w:rsidRDefault="00A92AF7">
    <w:pPr>
      <w:pStyle w:val="Header"/>
    </w:pPr>
    <w:r>
      <w:rPr>
        <w:noProof/>
      </w:rPr>
      <w:pict w14:anchorId="1B40981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23.2pt;height:36.65pt;rotation:315;z-index:-251655168;mso-wrap-edited:f;mso-position-horizontal:center;mso-position-horizontal-relative:margin;mso-position-vertical:center;mso-position-vertical-relative:margin" wrapcoords="21522 7493 21340 5289 21158 8375 20950 7493 20716 3526 20534 3526 20326 7493 19624 3967 19156 7493 18610 7934 18090 6171 18012 7493 17415 7493 17051 5289 16687 3526 16479 4848 16349 7053 16297 8816 15881 3967 15751 4408 15725 8816 15387 7493 15153 7493 14815 4408 14503 3085 14270 6612 14192 12342 13750 7934 13542 6612 13386 9257 13048 5289 12788 8375 12450 3967 12372 3526 12190 8816 10864 5289 10371 7493 9669 7493 9539 8816 9149 7493 8629 8375 8551 7493 8057 7493 8109 9697 7875 7934 7485 6612 6810 7493 6030 3967 5666 4408 5718 8816 5276 6612 5016 5289 4626 4408 4262 3085 3872 7493 3457 4408 3353 4408 3249 7493 2729 7934 2703 7493 935 7493 623 4408 311 3085 129 5730 0 11020 51 12783 311 17632 415 18073 935 17632 1507 21600 1689 20718 1715 20277 2261 21600 2313 20718 2547 14987 2885 18955 3067 16751 2989 12342 3353 18073 3976 23363 4106 21600 4470 17632 4860 17191 4886 17191 4834 14106 5172 18955 5328 16310 5198 9697 5614 16310 6056 19395 6264 17191 10683 17191 10709 16751 10683 12783 10994 18073 13048 17632 13074 17191 13048 13224 13204 15428 13750 18073 13880 16751 14451 17191 14815 17191 14867 17191 14893 14987 15075 17191 15413 18073 15543 15869 15829 18073 15881 16751 15881 11902 16063 14106 16739 18514 16869 17632 17415 17632 17753 22040 17961 20718 18012 17632 18220 20718 18558 21600 18714 18955 19780 17632 20066 22040 20404 20277 20482 19395 21600 17191 21625 9257 21522 7493" fillcolor="silver" stroked="f">
          <v:textpath style="font-family:&quot;Cambria&quot;;font-size:1pt" string="Copyright Documents Are Go! Copyrigh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192523" w14:textId="77777777" w:rsidR="00A92AF7" w:rsidRDefault="00A92AF7" w:rsidP="00BD6A46">
    <w:pPr>
      <w:pStyle w:val="Header"/>
      <w:spacing w:after="0" w:line="240" w:lineRule="auto"/>
      <w:jc w:val="right"/>
    </w:pPr>
    <w:r>
      <w:rPr>
        <w:noProof/>
      </w:rPr>
      <w:pict w14:anchorId="1818060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623.2pt;height:36.65pt;rotation:315;z-index:-251657216;mso-wrap-edited:f;mso-position-horizontal:center;mso-position-horizontal-relative:margin;mso-position-vertical:center;mso-position-vertical-relative:margin" wrapcoords="21522 7493 21340 5289 21158 8375 20950 7493 20716 3526 20534 3526 20326 7493 19624 3967 19156 7493 18610 7934 18090 6171 18012 7493 17415 7493 17051 5289 16687 3526 16479 4848 16349 7053 16297 8816 15881 3967 15751 4408 15725 8816 15387 7493 15153 7493 14815 4408 14503 3085 14270 6612 14192 12342 13750 7934 13542 6612 13386 9257 13048 5289 12788 8375 12450 3967 12372 3526 12190 8816 10864 5289 10371 7493 9669 7493 9539 8816 9149 7493 8629 8375 8551 7493 8057 7493 8109 9697 7875 7934 7485 6612 6810 7493 6030 3967 5666 4408 5718 8816 5276 6612 5016 5289 4626 4408 4262 3085 3872 7493 3457 4408 3353 4408 3249 7493 2729 7934 2703 7493 935 7493 623 4408 311 3085 129 5730 0 11020 51 12783 311 17632 415 18073 935 17632 1507 21600 1689 20718 1715 20277 2261 21600 2313 20718 2547 14987 2885 18955 3067 16751 2989 12342 3353 18073 3976 23363 4106 21600 4470 17632 4860 17191 4886 17191 4834 14106 5172 18955 5328 16310 5198 9697 5614 16310 6056 19395 6264 17191 10683 17191 10709 16751 10683 12783 10994 18073 13048 17632 13074 17191 13048 13224 13204 15428 13750 18073 13880 16751 14451 17191 14815 17191 14867 17191 14893 14987 15075 17191 15413 18073 15543 15869 15829 18073 15881 16751 15881 11902 16063 14106 16739 18514 16869 17632 17415 17632 17753 22040 17961 20718 18012 17632 18220 20718 18558 21600 18714 18955 19780 17632 20066 22040 20404 20277 20482 19395 21600 17191 21625 9257 21522 7493" fillcolor="silver" stroked="f">
          <v:textpath style="font-family:&quot;Cambria&quot;;font-size:1pt" string="Copyright Documents Are Go! Copyright"/>
          <w10:wrap anchorx="margin" anchory="margin"/>
        </v:shape>
      </w:pict>
    </w:r>
    <w:r>
      <w:t>Portfolio Example | Doxrgo Citigroup Analysis | @doxrgo</w:t>
    </w:r>
  </w:p>
  <w:p w14:paraId="7DB27013" w14:textId="6032DBE4" w:rsidR="00A92AF7" w:rsidRDefault="00A92AF7" w:rsidP="009259E3">
    <w:pPr>
      <w:pStyle w:val="Header"/>
      <w:spacing w:after="0" w:line="240" w:lineRule="auto"/>
      <w:jc w:val="right"/>
    </w:pPr>
    <w:r>
      <w:t>3362 words | US letter format | 4/30/2010</w:t>
    </w:r>
  </w:p>
  <w:p w14:paraId="41828A3B" w14:textId="77777777" w:rsidR="00A92AF7" w:rsidRDefault="00A92AF7" w:rsidP="00BD6A46">
    <w:pPr>
      <w:pStyle w:val="Header"/>
      <w:spacing w:after="0" w:line="240" w:lineRule="auto"/>
      <w:jc w:val="right"/>
    </w:pPr>
    <w:r>
      <w:t>Keyword phrase: Citigroup</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54C6DC7" w14:textId="77777777" w:rsidR="00A92AF7" w:rsidRDefault="00A92AF7">
    <w:pPr>
      <w:pStyle w:val="Header"/>
    </w:pPr>
    <w:r>
      <w:rPr>
        <w:noProof/>
      </w:rPr>
      <w:pict w14:anchorId="6CAB53C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623.2pt;height:36.65pt;rotation:315;z-index:-251653120;mso-wrap-edited:f;mso-position-horizontal:center;mso-position-horizontal-relative:margin;mso-position-vertical:center;mso-position-vertical-relative:margin" wrapcoords="21522 7493 21340 5289 21158 8375 20950 7493 20716 3526 20534 3526 20326 7493 19624 3967 19156 7493 18610 7934 18090 6171 18012 7493 17415 7493 17051 5289 16687 3526 16479 4848 16349 7053 16297 8816 15881 3967 15751 4408 15725 8816 15387 7493 15153 7493 14815 4408 14503 3085 14270 6612 14192 12342 13750 7934 13542 6612 13386 9257 13048 5289 12788 8375 12450 3967 12372 3526 12190 8816 10864 5289 10371 7493 9669 7493 9539 8816 9149 7493 8629 8375 8551 7493 8057 7493 8109 9697 7875 7934 7485 6612 6810 7493 6030 3967 5666 4408 5718 8816 5276 6612 5016 5289 4626 4408 4262 3085 3872 7493 3457 4408 3353 4408 3249 7493 2729 7934 2703 7493 935 7493 623 4408 311 3085 129 5730 0 11020 51 12783 311 17632 415 18073 935 17632 1507 21600 1689 20718 1715 20277 2261 21600 2313 20718 2547 14987 2885 18955 3067 16751 2989 12342 3353 18073 3976 23363 4106 21600 4470 17632 4860 17191 4886 17191 4834 14106 5172 18955 5328 16310 5198 9697 5614 16310 6056 19395 6264 17191 10683 17191 10709 16751 10683 12783 10994 18073 13048 17632 13074 17191 13048 13224 13204 15428 13750 18073 13880 16751 14451 17191 14815 17191 14867 17191 14893 14987 15075 17191 15413 18073 15543 15869 15829 18073 15881 16751 15881 11902 16063 14106 16739 18514 16869 17632 17415 17632 17753 22040 17961 20718 18012 17632 18220 20718 18558 21600 18714 18955 19780 17632 20066 22040 20404 20277 20482 19395 21600 17191 21625 9257 21522 7493" fillcolor="silver" stroked="f">
          <v:textpath style="font-family:&quot;Cambria&quot;;font-size:1pt" string="Copyright Documents Are Go! Copyrigh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487676"/>
    <w:lvl w:ilvl="0">
      <w:start w:val="1"/>
      <w:numFmt w:val="bullet"/>
      <w:pStyle w:val="NoteLevel1"/>
      <w:lvlText w:val=""/>
      <w:lvlJc w:val="left"/>
      <w:pPr>
        <w:tabs>
          <w:tab w:val="num" w:pos="720"/>
        </w:tabs>
        <w:ind w:left="720" w:firstLine="0"/>
      </w:pPr>
      <w:rPr>
        <w:rFonts w:ascii="Symbol" w:hAnsi="Symbol" w:hint="default"/>
      </w:rPr>
    </w:lvl>
    <w:lvl w:ilvl="1">
      <w:start w:val="1"/>
      <w:numFmt w:val="bullet"/>
      <w:pStyle w:val="NoteLevel2"/>
      <w:lvlText w:val=""/>
      <w:lvlJc w:val="left"/>
      <w:pPr>
        <w:tabs>
          <w:tab w:val="num" w:pos="1440"/>
        </w:tabs>
        <w:ind w:left="1800" w:hanging="360"/>
      </w:pPr>
      <w:rPr>
        <w:rFonts w:ascii="Symbol" w:hAnsi="Symbol" w:hint="default"/>
      </w:rPr>
    </w:lvl>
    <w:lvl w:ilvl="2">
      <w:start w:val="1"/>
      <w:numFmt w:val="bullet"/>
      <w:pStyle w:val="NoteLevel3"/>
      <w:lvlText w:val="o"/>
      <w:lvlJc w:val="left"/>
      <w:pPr>
        <w:tabs>
          <w:tab w:val="num" w:pos="2160"/>
        </w:tabs>
        <w:ind w:left="2520" w:hanging="360"/>
      </w:pPr>
      <w:rPr>
        <w:rFonts w:ascii="Courier New" w:hAnsi="Courier New" w:hint="default"/>
      </w:rPr>
    </w:lvl>
    <w:lvl w:ilvl="3">
      <w:start w:val="1"/>
      <w:numFmt w:val="bullet"/>
      <w:pStyle w:val="NoteLevel4"/>
      <w:lvlText w:val=""/>
      <w:lvlJc w:val="left"/>
      <w:pPr>
        <w:tabs>
          <w:tab w:val="num" w:pos="2880"/>
        </w:tabs>
        <w:ind w:left="3240" w:hanging="360"/>
      </w:pPr>
      <w:rPr>
        <w:rFonts w:ascii="Wingdings" w:hAnsi="Wingdings" w:hint="default"/>
      </w:rPr>
    </w:lvl>
    <w:lvl w:ilvl="4">
      <w:start w:val="1"/>
      <w:numFmt w:val="bullet"/>
      <w:pStyle w:val="NoteLevel5"/>
      <w:lvlText w:val=""/>
      <w:lvlJc w:val="left"/>
      <w:pPr>
        <w:tabs>
          <w:tab w:val="num" w:pos="3600"/>
        </w:tabs>
        <w:ind w:left="3960" w:hanging="360"/>
      </w:pPr>
      <w:rPr>
        <w:rFonts w:ascii="Wingdings" w:hAnsi="Wingdings" w:hint="default"/>
      </w:rPr>
    </w:lvl>
    <w:lvl w:ilvl="5">
      <w:start w:val="1"/>
      <w:numFmt w:val="bullet"/>
      <w:pStyle w:val="NoteLevel6"/>
      <w:lvlText w:val=""/>
      <w:lvlJc w:val="left"/>
      <w:pPr>
        <w:tabs>
          <w:tab w:val="num" w:pos="4320"/>
        </w:tabs>
        <w:ind w:left="4680" w:hanging="360"/>
      </w:pPr>
      <w:rPr>
        <w:rFonts w:ascii="Symbol" w:hAnsi="Symbol" w:hint="default"/>
      </w:rPr>
    </w:lvl>
    <w:lvl w:ilvl="6">
      <w:start w:val="1"/>
      <w:numFmt w:val="bullet"/>
      <w:pStyle w:val="NoteLevel7"/>
      <w:lvlText w:val="o"/>
      <w:lvlJc w:val="left"/>
      <w:pPr>
        <w:tabs>
          <w:tab w:val="num" w:pos="5040"/>
        </w:tabs>
        <w:ind w:left="5400" w:hanging="360"/>
      </w:pPr>
      <w:rPr>
        <w:rFonts w:ascii="Courier New" w:hAnsi="Courier New" w:hint="default"/>
      </w:rPr>
    </w:lvl>
    <w:lvl w:ilvl="7">
      <w:start w:val="1"/>
      <w:numFmt w:val="bullet"/>
      <w:pStyle w:val="NoteLevel8"/>
      <w:lvlText w:val=""/>
      <w:lvlJc w:val="left"/>
      <w:pPr>
        <w:tabs>
          <w:tab w:val="num" w:pos="5760"/>
        </w:tabs>
        <w:ind w:left="6120" w:hanging="360"/>
      </w:pPr>
      <w:rPr>
        <w:rFonts w:ascii="Wingdings" w:hAnsi="Wingdings" w:hint="default"/>
      </w:rPr>
    </w:lvl>
    <w:lvl w:ilvl="8">
      <w:start w:val="1"/>
      <w:numFmt w:val="bullet"/>
      <w:pStyle w:val="NoteLevel9"/>
      <w:lvlText w:val=""/>
      <w:lvlJc w:val="left"/>
      <w:pPr>
        <w:tabs>
          <w:tab w:val="num" w:pos="648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54"/>
  <w:embedSystemFonts/>
  <w:proofState w:spelling="clean" w:grammar="clean"/>
  <w:documentProtection w:edit="readOnly" w:enforcement="1" w:cryptProviderType="rsaFull" w:cryptAlgorithmClass="hash" w:cryptAlgorithmType="typeAny" w:cryptAlgorithmSid="4" w:cryptSpinCount="100000" w:hash="7U1F6mdxh5sgDD/eGGc52YbXKeM=" w:salt="bXK9MGnuuJvS9iHUKcuNsQ=="/>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332"/>
    <w:rsid w:val="00043D07"/>
    <w:rsid w:val="00045B06"/>
    <w:rsid w:val="0005618B"/>
    <w:rsid w:val="00060A16"/>
    <w:rsid w:val="00064A74"/>
    <w:rsid w:val="0007371A"/>
    <w:rsid w:val="000A5BF8"/>
    <w:rsid w:val="0010357C"/>
    <w:rsid w:val="00112957"/>
    <w:rsid w:val="00132C52"/>
    <w:rsid w:val="0016250F"/>
    <w:rsid w:val="00175C72"/>
    <w:rsid w:val="00183C1D"/>
    <w:rsid w:val="00197CD3"/>
    <w:rsid w:val="001B4B0C"/>
    <w:rsid w:val="001C70C6"/>
    <w:rsid w:val="00207F73"/>
    <w:rsid w:val="002207E8"/>
    <w:rsid w:val="002977ED"/>
    <w:rsid w:val="002B103D"/>
    <w:rsid w:val="002F30DD"/>
    <w:rsid w:val="002F51D5"/>
    <w:rsid w:val="003213CB"/>
    <w:rsid w:val="00360441"/>
    <w:rsid w:val="003E31B9"/>
    <w:rsid w:val="004067D6"/>
    <w:rsid w:val="004163B6"/>
    <w:rsid w:val="00420C87"/>
    <w:rsid w:val="00431E02"/>
    <w:rsid w:val="00432569"/>
    <w:rsid w:val="00452DBB"/>
    <w:rsid w:val="00467332"/>
    <w:rsid w:val="004728ED"/>
    <w:rsid w:val="00480B02"/>
    <w:rsid w:val="004A07C3"/>
    <w:rsid w:val="004B4F27"/>
    <w:rsid w:val="004B7E6D"/>
    <w:rsid w:val="004E0503"/>
    <w:rsid w:val="005257B8"/>
    <w:rsid w:val="00582486"/>
    <w:rsid w:val="0059081D"/>
    <w:rsid w:val="005B07C2"/>
    <w:rsid w:val="005D558C"/>
    <w:rsid w:val="005E48FD"/>
    <w:rsid w:val="00613579"/>
    <w:rsid w:val="00626890"/>
    <w:rsid w:val="00695362"/>
    <w:rsid w:val="00724B04"/>
    <w:rsid w:val="00762DF3"/>
    <w:rsid w:val="007A3892"/>
    <w:rsid w:val="007A3A39"/>
    <w:rsid w:val="007A4A40"/>
    <w:rsid w:val="007E60B7"/>
    <w:rsid w:val="00801EDA"/>
    <w:rsid w:val="008A0A9F"/>
    <w:rsid w:val="008A371A"/>
    <w:rsid w:val="008D3C69"/>
    <w:rsid w:val="008F1F7B"/>
    <w:rsid w:val="00917CAF"/>
    <w:rsid w:val="00924096"/>
    <w:rsid w:val="009259E3"/>
    <w:rsid w:val="009B5426"/>
    <w:rsid w:val="009D1724"/>
    <w:rsid w:val="009D2332"/>
    <w:rsid w:val="009E0B96"/>
    <w:rsid w:val="00A227CF"/>
    <w:rsid w:val="00A37367"/>
    <w:rsid w:val="00A47917"/>
    <w:rsid w:val="00A52F9E"/>
    <w:rsid w:val="00A55E7A"/>
    <w:rsid w:val="00A57A81"/>
    <w:rsid w:val="00A91921"/>
    <w:rsid w:val="00A92AF7"/>
    <w:rsid w:val="00AB2863"/>
    <w:rsid w:val="00AD566D"/>
    <w:rsid w:val="00AE16FC"/>
    <w:rsid w:val="00B04B04"/>
    <w:rsid w:val="00B57E99"/>
    <w:rsid w:val="00BD6A46"/>
    <w:rsid w:val="00BF33E3"/>
    <w:rsid w:val="00C061B9"/>
    <w:rsid w:val="00C10F33"/>
    <w:rsid w:val="00C26BA6"/>
    <w:rsid w:val="00C45253"/>
    <w:rsid w:val="00C67765"/>
    <w:rsid w:val="00C86FD2"/>
    <w:rsid w:val="00C961F5"/>
    <w:rsid w:val="00CC7BB7"/>
    <w:rsid w:val="00CE2DCB"/>
    <w:rsid w:val="00CE6261"/>
    <w:rsid w:val="00CF0BA1"/>
    <w:rsid w:val="00D035D7"/>
    <w:rsid w:val="00D5360E"/>
    <w:rsid w:val="00D5665C"/>
    <w:rsid w:val="00D756B5"/>
    <w:rsid w:val="00DC170F"/>
    <w:rsid w:val="00DF2E90"/>
    <w:rsid w:val="00E448A7"/>
    <w:rsid w:val="00E65CF0"/>
    <w:rsid w:val="00E916DB"/>
    <w:rsid w:val="00EA0A35"/>
    <w:rsid w:val="00EB0B95"/>
    <w:rsid w:val="00EC3FC1"/>
    <w:rsid w:val="00EC585D"/>
    <w:rsid w:val="00ED41BB"/>
    <w:rsid w:val="00F135D0"/>
    <w:rsid w:val="00F22B9D"/>
    <w:rsid w:val="00F45ADC"/>
    <w:rsid w:val="00F532EB"/>
    <w:rsid w:val="00F7235C"/>
    <w:rsid w:val="00FA481D"/>
    <w:rsid w:val="00FB75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D14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uiPriority="10" w:qFormat="1"/>
    <w:lsdException w:name="Subtitle" w:uiPriority="11" w:qFormat="1"/>
    <w:lsdException w:name="Strong" w:uiPriority="22" w:qFormat="1"/>
    <w:lsdException w:name="Emphasis" w:uiPriority="20" w:qFormat="1"/>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431E02"/>
  </w:style>
  <w:style w:type="paragraph" w:styleId="Heading1">
    <w:name w:val="heading 1"/>
    <w:basedOn w:val="Normal"/>
    <w:next w:val="Normal"/>
    <w:link w:val="Heading1Char"/>
    <w:uiPriority w:val="9"/>
    <w:qFormat/>
    <w:rsid w:val="00431E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1E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1E0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31E0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31E0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31E0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31E0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31E0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431E0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613579"/>
    <w:pPr>
      <w:keepNext/>
      <w:numPr>
        <w:numId w:val="1"/>
      </w:numPr>
      <w:contextualSpacing/>
      <w:outlineLvl w:val="0"/>
    </w:pPr>
    <w:rPr>
      <w:rFonts w:ascii="Verdana" w:eastAsia="ＭＳ ゴシック" w:hAnsi="Verdana"/>
    </w:rPr>
  </w:style>
  <w:style w:type="paragraph" w:styleId="NoteLevel2">
    <w:name w:val="Note Level 2"/>
    <w:basedOn w:val="Normal"/>
    <w:uiPriority w:val="99"/>
    <w:unhideWhenUsed/>
    <w:rsid w:val="00613579"/>
    <w:pPr>
      <w:keepNext/>
      <w:numPr>
        <w:ilvl w:val="1"/>
        <w:numId w:val="1"/>
      </w:numPr>
      <w:contextualSpacing/>
      <w:outlineLvl w:val="1"/>
    </w:pPr>
    <w:rPr>
      <w:rFonts w:ascii="Verdana" w:eastAsia="ＭＳ ゴシック" w:hAnsi="Verdana"/>
    </w:rPr>
  </w:style>
  <w:style w:type="paragraph" w:styleId="NoteLevel3">
    <w:name w:val="Note Level 3"/>
    <w:basedOn w:val="Normal"/>
    <w:uiPriority w:val="99"/>
    <w:semiHidden/>
    <w:unhideWhenUsed/>
    <w:rsid w:val="00613579"/>
    <w:pPr>
      <w:keepNext/>
      <w:numPr>
        <w:ilvl w:val="2"/>
        <w:numId w:val="1"/>
      </w:numPr>
      <w:contextualSpacing/>
      <w:outlineLvl w:val="2"/>
    </w:pPr>
    <w:rPr>
      <w:rFonts w:ascii="Verdana" w:eastAsia="ＭＳ ゴシック" w:hAnsi="Verdana"/>
    </w:rPr>
  </w:style>
  <w:style w:type="paragraph" w:styleId="NoteLevel4">
    <w:name w:val="Note Level 4"/>
    <w:basedOn w:val="Normal"/>
    <w:uiPriority w:val="99"/>
    <w:semiHidden/>
    <w:unhideWhenUsed/>
    <w:rsid w:val="00613579"/>
    <w:pPr>
      <w:keepNext/>
      <w:numPr>
        <w:ilvl w:val="3"/>
        <w:numId w:val="1"/>
      </w:numPr>
      <w:contextualSpacing/>
      <w:outlineLvl w:val="3"/>
    </w:pPr>
    <w:rPr>
      <w:rFonts w:ascii="Verdana" w:eastAsia="ＭＳ ゴシック" w:hAnsi="Verdana"/>
    </w:rPr>
  </w:style>
  <w:style w:type="paragraph" w:styleId="NoteLevel5">
    <w:name w:val="Note Level 5"/>
    <w:basedOn w:val="Normal"/>
    <w:uiPriority w:val="99"/>
    <w:semiHidden/>
    <w:unhideWhenUsed/>
    <w:rsid w:val="00613579"/>
    <w:pPr>
      <w:keepNext/>
      <w:numPr>
        <w:ilvl w:val="4"/>
        <w:numId w:val="1"/>
      </w:numPr>
      <w:contextualSpacing/>
      <w:outlineLvl w:val="4"/>
    </w:pPr>
    <w:rPr>
      <w:rFonts w:ascii="Verdana" w:eastAsia="ＭＳ ゴシック" w:hAnsi="Verdana"/>
    </w:rPr>
  </w:style>
  <w:style w:type="paragraph" w:styleId="NoteLevel6">
    <w:name w:val="Note Level 6"/>
    <w:basedOn w:val="Normal"/>
    <w:uiPriority w:val="99"/>
    <w:semiHidden/>
    <w:unhideWhenUsed/>
    <w:rsid w:val="00613579"/>
    <w:pPr>
      <w:keepNext/>
      <w:numPr>
        <w:ilvl w:val="5"/>
        <w:numId w:val="1"/>
      </w:numPr>
      <w:contextualSpacing/>
      <w:outlineLvl w:val="5"/>
    </w:pPr>
    <w:rPr>
      <w:rFonts w:ascii="Verdana" w:eastAsia="ＭＳ ゴシック" w:hAnsi="Verdana"/>
    </w:rPr>
  </w:style>
  <w:style w:type="paragraph" w:styleId="NoteLevel7">
    <w:name w:val="Note Level 7"/>
    <w:basedOn w:val="Normal"/>
    <w:uiPriority w:val="99"/>
    <w:semiHidden/>
    <w:unhideWhenUsed/>
    <w:rsid w:val="00613579"/>
    <w:pPr>
      <w:keepNext/>
      <w:numPr>
        <w:ilvl w:val="6"/>
        <w:numId w:val="1"/>
      </w:numPr>
      <w:contextualSpacing/>
      <w:outlineLvl w:val="6"/>
    </w:pPr>
    <w:rPr>
      <w:rFonts w:ascii="Verdana" w:eastAsia="ＭＳ ゴシック" w:hAnsi="Verdana"/>
    </w:rPr>
  </w:style>
  <w:style w:type="paragraph" w:styleId="NoteLevel8">
    <w:name w:val="Note Level 8"/>
    <w:basedOn w:val="Normal"/>
    <w:uiPriority w:val="99"/>
    <w:semiHidden/>
    <w:unhideWhenUsed/>
    <w:rsid w:val="00613579"/>
    <w:pPr>
      <w:keepNext/>
      <w:numPr>
        <w:ilvl w:val="7"/>
        <w:numId w:val="1"/>
      </w:numPr>
      <w:contextualSpacing/>
      <w:outlineLvl w:val="7"/>
    </w:pPr>
    <w:rPr>
      <w:rFonts w:ascii="Verdana" w:eastAsia="ＭＳ ゴシック" w:hAnsi="Verdana"/>
    </w:rPr>
  </w:style>
  <w:style w:type="paragraph" w:styleId="NoteLevel9">
    <w:name w:val="Note Level 9"/>
    <w:basedOn w:val="Normal"/>
    <w:uiPriority w:val="99"/>
    <w:semiHidden/>
    <w:unhideWhenUsed/>
    <w:rsid w:val="00613579"/>
    <w:pPr>
      <w:keepNext/>
      <w:numPr>
        <w:ilvl w:val="8"/>
        <w:numId w:val="1"/>
      </w:numPr>
      <w:contextualSpacing/>
      <w:outlineLvl w:val="8"/>
    </w:pPr>
    <w:rPr>
      <w:rFonts w:ascii="Verdana" w:eastAsia="ＭＳ ゴシック" w:hAnsi="Verdana"/>
    </w:rPr>
  </w:style>
  <w:style w:type="paragraph" w:styleId="BalloonText">
    <w:name w:val="Balloon Text"/>
    <w:basedOn w:val="Normal"/>
    <w:link w:val="BalloonTextChar"/>
    <w:rsid w:val="0007371A"/>
    <w:rPr>
      <w:rFonts w:ascii="Lucida Grande" w:hAnsi="Lucida Grande"/>
      <w:sz w:val="18"/>
      <w:szCs w:val="18"/>
    </w:rPr>
  </w:style>
  <w:style w:type="character" w:customStyle="1" w:styleId="BalloonTextChar">
    <w:name w:val="Balloon Text Char"/>
    <w:basedOn w:val="DefaultParagraphFont"/>
    <w:link w:val="BalloonText"/>
    <w:rsid w:val="0007371A"/>
    <w:rPr>
      <w:rFonts w:ascii="Lucida Grande" w:hAnsi="Lucida Grande"/>
      <w:sz w:val="18"/>
      <w:szCs w:val="18"/>
    </w:rPr>
  </w:style>
  <w:style w:type="paragraph" w:styleId="Header">
    <w:name w:val="header"/>
    <w:basedOn w:val="Normal"/>
    <w:link w:val="HeaderChar"/>
    <w:rsid w:val="00B57E99"/>
    <w:pPr>
      <w:tabs>
        <w:tab w:val="center" w:pos="4320"/>
        <w:tab w:val="right" w:pos="8640"/>
      </w:tabs>
    </w:pPr>
  </w:style>
  <w:style w:type="character" w:customStyle="1" w:styleId="HeaderChar">
    <w:name w:val="Header Char"/>
    <w:basedOn w:val="DefaultParagraphFont"/>
    <w:link w:val="Header"/>
    <w:rsid w:val="00B57E99"/>
  </w:style>
  <w:style w:type="paragraph" w:styleId="Footer">
    <w:name w:val="footer"/>
    <w:basedOn w:val="Normal"/>
    <w:link w:val="FooterChar"/>
    <w:rsid w:val="00B57E99"/>
    <w:pPr>
      <w:tabs>
        <w:tab w:val="center" w:pos="4320"/>
        <w:tab w:val="right" w:pos="8640"/>
      </w:tabs>
    </w:pPr>
  </w:style>
  <w:style w:type="character" w:customStyle="1" w:styleId="FooterChar">
    <w:name w:val="Footer Char"/>
    <w:basedOn w:val="DefaultParagraphFont"/>
    <w:link w:val="Footer"/>
    <w:rsid w:val="00B57E99"/>
  </w:style>
  <w:style w:type="character" w:styleId="PageNumber">
    <w:name w:val="page number"/>
    <w:basedOn w:val="DefaultParagraphFont"/>
    <w:rsid w:val="009E0B96"/>
  </w:style>
  <w:style w:type="character" w:customStyle="1" w:styleId="Heading1Char">
    <w:name w:val="Heading 1 Char"/>
    <w:basedOn w:val="DefaultParagraphFont"/>
    <w:link w:val="Heading1"/>
    <w:uiPriority w:val="9"/>
    <w:rsid w:val="00431E02"/>
    <w:rPr>
      <w:rFonts w:asciiTheme="majorHAnsi" w:eastAsiaTheme="majorEastAsia" w:hAnsiTheme="majorHAnsi" w:cstheme="majorBidi"/>
      <w:b/>
      <w:bCs/>
      <w:color w:val="365F91" w:themeColor="accent1" w:themeShade="BF"/>
      <w:sz w:val="28"/>
      <w:szCs w:val="28"/>
    </w:rPr>
  </w:style>
  <w:style w:type="paragraph" w:styleId="Bibliography">
    <w:name w:val="Bibliography"/>
    <w:basedOn w:val="Normal"/>
    <w:next w:val="Normal"/>
    <w:rsid w:val="00FA481D"/>
  </w:style>
  <w:style w:type="character" w:customStyle="1" w:styleId="Heading2Char">
    <w:name w:val="Heading 2 Char"/>
    <w:basedOn w:val="DefaultParagraphFont"/>
    <w:link w:val="Heading2"/>
    <w:uiPriority w:val="9"/>
    <w:rsid w:val="00431E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31E0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31E0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31E0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31E0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31E0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31E0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431E0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431E02"/>
    <w:pPr>
      <w:spacing w:line="240" w:lineRule="auto"/>
    </w:pPr>
    <w:rPr>
      <w:b/>
      <w:bCs/>
      <w:color w:val="4F81BD" w:themeColor="accent1"/>
      <w:sz w:val="18"/>
      <w:szCs w:val="18"/>
    </w:rPr>
  </w:style>
  <w:style w:type="paragraph" w:styleId="Title">
    <w:name w:val="Title"/>
    <w:basedOn w:val="Normal"/>
    <w:next w:val="Normal"/>
    <w:link w:val="TitleChar"/>
    <w:uiPriority w:val="10"/>
    <w:qFormat/>
    <w:rsid w:val="00431E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1E0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31E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31E0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31E02"/>
    <w:rPr>
      <w:b/>
      <w:bCs/>
    </w:rPr>
  </w:style>
  <w:style w:type="character" w:styleId="Emphasis">
    <w:name w:val="Emphasis"/>
    <w:basedOn w:val="DefaultParagraphFont"/>
    <w:uiPriority w:val="20"/>
    <w:qFormat/>
    <w:rsid w:val="00431E02"/>
    <w:rPr>
      <w:i/>
      <w:iCs/>
    </w:rPr>
  </w:style>
  <w:style w:type="paragraph" w:styleId="NoSpacing">
    <w:name w:val="No Spacing"/>
    <w:uiPriority w:val="1"/>
    <w:qFormat/>
    <w:rsid w:val="00431E02"/>
    <w:pPr>
      <w:spacing w:after="0" w:line="240" w:lineRule="auto"/>
    </w:pPr>
  </w:style>
  <w:style w:type="paragraph" w:styleId="ListParagraph">
    <w:name w:val="List Paragraph"/>
    <w:basedOn w:val="Normal"/>
    <w:uiPriority w:val="34"/>
    <w:qFormat/>
    <w:rsid w:val="00431E02"/>
    <w:pPr>
      <w:ind w:left="720"/>
      <w:contextualSpacing/>
    </w:pPr>
  </w:style>
  <w:style w:type="paragraph" w:styleId="Quote">
    <w:name w:val="Quote"/>
    <w:basedOn w:val="Normal"/>
    <w:next w:val="Normal"/>
    <w:link w:val="QuoteChar"/>
    <w:uiPriority w:val="29"/>
    <w:qFormat/>
    <w:rsid w:val="00431E02"/>
    <w:rPr>
      <w:i/>
      <w:iCs/>
      <w:color w:val="000000" w:themeColor="text1"/>
    </w:rPr>
  </w:style>
  <w:style w:type="character" w:customStyle="1" w:styleId="QuoteChar">
    <w:name w:val="Quote Char"/>
    <w:basedOn w:val="DefaultParagraphFont"/>
    <w:link w:val="Quote"/>
    <w:uiPriority w:val="29"/>
    <w:rsid w:val="00431E02"/>
    <w:rPr>
      <w:i/>
      <w:iCs/>
      <w:color w:val="000000" w:themeColor="text1"/>
    </w:rPr>
  </w:style>
  <w:style w:type="paragraph" w:styleId="IntenseQuote">
    <w:name w:val="Intense Quote"/>
    <w:basedOn w:val="Normal"/>
    <w:next w:val="Normal"/>
    <w:link w:val="IntenseQuoteChar"/>
    <w:uiPriority w:val="30"/>
    <w:qFormat/>
    <w:rsid w:val="00431E0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31E02"/>
    <w:rPr>
      <w:b/>
      <w:bCs/>
      <w:i/>
      <w:iCs/>
      <w:color w:val="4F81BD" w:themeColor="accent1"/>
    </w:rPr>
  </w:style>
  <w:style w:type="character" w:styleId="SubtleEmphasis">
    <w:name w:val="Subtle Emphasis"/>
    <w:basedOn w:val="DefaultParagraphFont"/>
    <w:uiPriority w:val="19"/>
    <w:qFormat/>
    <w:rsid w:val="00431E02"/>
    <w:rPr>
      <w:i/>
      <w:iCs/>
      <w:color w:val="808080" w:themeColor="text1" w:themeTint="7F"/>
    </w:rPr>
  </w:style>
  <w:style w:type="character" w:styleId="IntenseEmphasis">
    <w:name w:val="Intense Emphasis"/>
    <w:basedOn w:val="DefaultParagraphFont"/>
    <w:uiPriority w:val="21"/>
    <w:qFormat/>
    <w:rsid w:val="00431E02"/>
    <w:rPr>
      <w:b/>
      <w:bCs/>
      <w:i/>
      <w:iCs/>
      <w:color w:val="4F81BD" w:themeColor="accent1"/>
    </w:rPr>
  </w:style>
  <w:style w:type="character" w:styleId="SubtleReference">
    <w:name w:val="Subtle Reference"/>
    <w:basedOn w:val="DefaultParagraphFont"/>
    <w:uiPriority w:val="31"/>
    <w:qFormat/>
    <w:rsid w:val="00431E02"/>
    <w:rPr>
      <w:smallCaps/>
      <w:color w:val="C0504D" w:themeColor="accent2"/>
      <w:u w:val="single"/>
    </w:rPr>
  </w:style>
  <w:style w:type="character" w:styleId="IntenseReference">
    <w:name w:val="Intense Reference"/>
    <w:basedOn w:val="DefaultParagraphFont"/>
    <w:uiPriority w:val="32"/>
    <w:qFormat/>
    <w:rsid w:val="00431E02"/>
    <w:rPr>
      <w:b/>
      <w:bCs/>
      <w:smallCaps/>
      <w:color w:val="C0504D" w:themeColor="accent2"/>
      <w:spacing w:val="5"/>
      <w:u w:val="single"/>
    </w:rPr>
  </w:style>
  <w:style w:type="character" w:styleId="BookTitle">
    <w:name w:val="Book Title"/>
    <w:basedOn w:val="DefaultParagraphFont"/>
    <w:uiPriority w:val="33"/>
    <w:qFormat/>
    <w:rsid w:val="00431E02"/>
    <w:rPr>
      <w:b/>
      <w:bCs/>
      <w:smallCaps/>
      <w:spacing w:val="5"/>
    </w:rPr>
  </w:style>
  <w:style w:type="paragraph" w:styleId="TOCHeading">
    <w:name w:val="TOC Heading"/>
    <w:basedOn w:val="Heading1"/>
    <w:next w:val="Normal"/>
    <w:uiPriority w:val="39"/>
    <w:unhideWhenUsed/>
    <w:qFormat/>
    <w:rsid w:val="00431E02"/>
    <w:pPr>
      <w:outlineLvl w:val="9"/>
    </w:pPr>
  </w:style>
  <w:style w:type="paragraph" w:styleId="TOC1">
    <w:name w:val="toc 1"/>
    <w:basedOn w:val="Normal"/>
    <w:next w:val="Normal"/>
    <w:autoRedefine/>
    <w:uiPriority w:val="39"/>
    <w:rsid w:val="00431E02"/>
    <w:pPr>
      <w:spacing w:before="120" w:after="0"/>
    </w:pPr>
    <w:rPr>
      <w:rFonts w:asciiTheme="majorHAnsi" w:hAnsiTheme="majorHAnsi"/>
      <w:b/>
      <w:color w:val="548DD4"/>
      <w:sz w:val="24"/>
      <w:szCs w:val="24"/>
    </w:rPr>
  </w:style>
  <w:style w:type="paragraph" w:styleId="TOC2">
    <w:name w:val="toc 2"/>
    <w:basedOn w:val="Normal"/>
    <w:next w:val="Normal"/>
    <w:autoRedefine/>
    <w:uiPriority w:val="39"/>
    <w:rsid w:val="00431E02"/>
    <w:pPr>
      <w:spacing w:after="0"/>
    </w:pPr>
  </w:style>
  <w:style w:type="paragraph" w:styleId="TOC3">
    <w:name w:val="toc 3"/>
    <w:basedOn w:val="Normal"/>
    <w:next w:val="Normal"/>
    <w:autoRedefine/>
    <w:rsid w:val="00431E02"/>
    <w:pPr>
      <w:spacing w:after="0"/>
      <w:ind w:left="220"/>
    </w:pPr>
    <w:rPr>
      <w:i/>
    </w:rPr>
  </w:style>
  <w:style w:type="paragraph" w:styleId="TOC4">
    <w:name w:val="toc 4"/>
    <w:basedOn w:val="Normal"/>
    <w:next w:val="Normal"/>
    <w:autoRedefine/>
    <w:rsid w:val="00431E02"/>
    <w:pPr>
      <w:pBdr>
        <w:between w:val="double" w:sz="6" w:space="0" w:color="auto"/>
      </w:pBdr>
      <w:spacing w:after="0"/>
      <w:ind w:left="440"/>
    </w:pPr>
    <w:rPr>
      <w:sz w:val="20"/>
      <w:szCs w:val="20"/>
    </w:rPr>
  </w:style>
  <w:style w:type="paragraph" w:styleId="TOC5">
    <w:name w:val="toc 5"/>
    <w:basedOn w:val="Normal"/>
    <w:next w:val="Normal"/>
    <w:autoRedefine/>
    <w:rsid w:val="00431E02"/>
    <w:pPr>
      <w:pBdr>
        <w:between w:val="double" w:sz="6" w:space="0" w:color="auto"/>
      </w:pBdr>
      <w:spacing w:after="0"/>
      <w:ind w:left="660"/>
    </w:pPr>
    <w:rPr>
      <w:sz w:val="20"/>
      <w:szCs w:val="20"/>
    </w:rPr>
  </w:style>
  <w:style w:type="paragraph" w:styleId="TOC6">
    <w:name w:val="toc 6"/>
    <w:basedOn w:val="Normal"/>
    <w:next w:val="Normal"/>
    <w:autoRedefine/>
    <w:rsid w:val="00431E02"/>
    <w:pPr>
      <w:pBdr>
        <w:between w:val="double" w:sz="6" w:space="0" w:color="auto"/>
      </w:pBdr>
      <w:spacing w:after="0"/>
      <w:ind w:left="880"/>
    </w:pPr>
    <w:rPr>
      <w:sz w:val="20"/>
      <w:szCs w:val="20"/>
    </w:rPr>
  </w:style>
  <w:style w:type="paragraph" w:styleId="TOC7">
    <w:name w:val="toc 7"/>
    <w:basedOn w:val="Normal"/>
    <w:next w:val="Normal"/>
    <w:autoRedefine/>
    <w:rsid w:val="00431E02"/>
    <w:pPr>
      <w:pBdr>
        <w:between w:val="double" w:sz="6" w:space="0" w:color="auto"/>
      </w:pBdr>
      <w:spacing w:after="0"/>
      <w:ind w:left="1100"/>
    </w:pPr>
    <w:rPr>
      <w:sz w:val="20"/>
      <w:szCs w:val="20"/>
    </w:rPr>
  </w:style>
  <w:style w:type="paragraph" w:styleId="TOC8">
    <w:name w:val="toc 8"/>
    <w:basedOn w:val="Normal"/>
    <w:next w:val="Normal"/>
    <w:autoRedefine/>
    <w:rsid w:val="00431E02"/>
    <w:pPr>
      <w:pBdr>
        <w:between w:val="double" w:sz="6" w:space="0" w:color="auto"/>
      </w:pBdr>
      <w:spacing w:after="0"/>
      <w:ind w:left="1320"/>
    </w:pPr>
    <w:rPr>
      <w:sz w:val="20"/>
      <w:szCs w:val="20"/>
    </w:rPr>
  </w:style>
  <w:style w:type="paragraph" w:styleId="TOC9">
    <w:name w:val="toc 9"/>
    <w:basedOn w:val="Normal"/>
    <w:next w:val="Normal"/>
    <w:autoRedefine/>
    <w:rsid w:val="00431E02"/>
    <w:pPr>
      <w:pBdr>
        <w:between w:val="double" w:sz="6" w:space="0" w:color="auto"/>
      </w:pBdr>
      <w:spacing w:after="0"/>
      <w:ind w:left="154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uiPriority="10" w:qFormat="1"/>
    <w:lsdException w:name="Subtitle" w:uiPriority="11" w:qFormat="1"/>
    <w:lsdException w:name="Strong" w:uiPriority="22" w:qFormat="1"/>
    <w:lsdException w:name="Emphasis" w:uiPriority="20" w:qFormat="1"/>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431E02"/>
  </w:style>
  <w:style w:type="paragraph" w:styleId="Heading1">
    <w:name w:val="heading 1"/>
    <w:basedOn w:val="Normal"/>
    <w:next w:val="Normal"/>
    <w:link w:val="Heading1Char"/>
    <w:uiPriority w:val="9"/>
    <w:qFormat/>
    <w:rsid w:val="00431E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1E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1E0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31E0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31E0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31E0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31E0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31E0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431E0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613579"/>
    <w:pPr>
      <w:keepNext/>
      <w:numPr>
        <w:numId w:val="1"/>
      </w:numPr>
      <w:contextualSpacing/>
      <w:outlineLvl w:val="0"/>
    </w:pPr>
    <w:rPr>
      <w:rFonts w:ascii="Verdana" w:eastAsia="ＭＳ ゴシック" w:hAnsi="Verdana"/>
    </w:rPr>
  </w:style>
  <w:style w:type="paragraph" w:styleId="NoteLevel2">
    <w:name w:val="Note Level 2"/>
    <w:basedOn w:val="Normal"/>
    <w:uiPriority w:val="99"/>
    <w:unhideWhenUsed/>
    <w:rsid w:val="00613579"/>
    <w:pPr>
      <w:keepNext/>
      <w:numPr>
        <w:ilvl w:val="1"/>
        <w:numId w:val="1"/>
      </w:numPr>
      <w:contextualSpacing/>
      <w:outlineLvl w:val="1"/>
    </w:pPr>
    <w:rPr>
      <w:rFonts w:ascii="Verdana" w:eastAsia="ＭＳ ゴシック" w:hAnsi="Verdana"/>
    </w:rPr>
  </w:style>
  <w:style w:type="paragraph" w:styleId="NoteLevel3">
    <w:name w:val="Note Level 3"/>
    <w:basedOn w:val="Normal"/>
    <w:uiPriority w:val="99"/>
    <w:semiHidden/>
    <w:unhideWhenUsed/>
    <w:rsid w:val="00613579"/>
    <w:pPr>
      <w:keepNext/>
      <w:numPr>
        <w:ilvl w:val="2"/>
        <w:numId w:val="1"/>
      </w:numPr>
      <w:contextualSpacing/>
      <w:outlineLvl w:val="2"/>
    </w:pPr>
    <w:rPr>
      <w:rFonts w:ascii="Verdana" w:eastAsia="ＭＳ ゴシック" w:hAnsi="Verdana"/>
    </w:rPr>
  </w:style>
  <w:style w:type="paragraph" w:styleId="NoteLevel4">
    <w:name w:val="Note Level 4"/>
    <w:basedOn w:val="Normal"/>
    <w:uiPriority w:val="99"/>
    <w:semiHidden/>
    <w:unhideWhenUsed/>
    <w:rsid w:val="00613579"/>
    <w:pPr>
      <w:keepNext/>
      <w:numPr>
        <w:ilvl w:val="3"/>
        <w:numId w:val="1"/>
      </w:numPr>
      <w:contextualSpacing/>
      <w:outlineLvl w:val="3"/>
    </w:pPr>
    <w:rPr>
      <w:rFonts w:ascii="Verdana" w:eastAsia="ＭＳ ゴシック" w:hAnsi="Verdana"/>
    </w:rPr>
  </w:style>
  <w:style w:type="paragraph" w:styleId="NoteLevel5">
    <w:name w:val="Note Level 5"/>
    <w:basedOn w:val="Normal"/>
    <w:uiPriority w:val="99"/>
    <w:semiHidden/>
    <w:unhideWhenUsed/>
    <w:rsid w:val="00613579"/>
    <w:pPr>
      <w:keepNext/>
      <w:numPr>
        <w:ilvl w:val="4"/>
        <w:numId w:val="1"/>
      </w:numPr>
      <w:contextualSpacing/>
      <w:outlineLvl w:val="4"/>
    </w:pPr>
    <w:rPr>
      <w:rFonts w:ascii="Verdana" w:eastAsia="ＭＳ ゴシック" w:hAnsi="Verdana"/>
    </w:rPr>
  </w:style>
  <w:style w:type="paragraph" w:styleId="NoteLevel6">
    <w:name w:val="Note Level 6"/>
    <w:basedOn w:val="Normal"/>
    <w:uiPriority w:val="99"/>
    <w:semiHidden/>
    <w:unhideWhenUsed/>
    <w:rsid w:val="00613579"/>
    <w:pPr>
      <w:keepNext/>
      <w:numPr>
        <w:ilvl w:val="5"/>
        <w:numId w:val="1"/>
      </w:numPr>
      <w:contextualSpacing/>
      <w:outlineLvl w:val="5"/>
    </w:pPr>
    <w:rPr>
      <w:rFonts w:ascii="Verdana" w:eastAsia="ＭＳ ゴシック" w:hAnsi="Verdana"/>
    </w:rPr>
  </w:style>
  <w:style w:type="paragraph" w:styleId="NoteLevel7">
    <w:name w:val="Note Level 7"/>
    <w:basedOn w:val="Normal"/>
    <w:uiPriority w:val="99"/>
    <w:semiHidden/>
    <w:unhideWhenUsed/>
    <w:rsid w:val="00613579"/>
    <w:pPr>
      <w:keepNext/>
      <w:numPr>
        <w:ilvl w:val="6"/>
        <w:numId w:val="1"/>
      </w:numPr>
      <w:contextualSpacing/>
      <w:outlineLvl w:val="6"/>
    </w:pPr>
    <w:rPr>
      <w:rFonts w:ascii="Verdana" w:eastAsia="ＭＳ ゴシック" w:hAnsi="Verdana"/>
    </w:rPr>
  </w:style>
  <w:style w:type="paragraph" w:styleId="NoteLevel8">
    <w:name w:val="Note Level 8"/>
    <w:basedOn w:val="Normal"/>
    <w:uiPriority w:val="99"/>
    <w:semiHidden/>
    <w:unhideWhenUsed/>
    <w:rsid w:val="00613579"/>
    <w:pPr>
      <w:keepNext/>
      <w:numPr>
        <w:ilvl w:val="7"/>
        <w:numId w:val="1"/>
      </w:numPr>
      <w:contextualSpacing/>
      <w:outlineLvl w:val="7"/>
    </w:pPr>
    <w:rPr>
      <w:rFonts w:ascii="Verdana" w:eastAsia="ＭＳ ゴシック" w:hAnsi="Verdana"/>
    </w:rPr>
  </w:style>
  <w:style w:type="paragraph" w:styleId="NoteLevel9">
    <w:name w:val="Note Level 9"/>
    <w:basedOn w:val="Normal"/>
    <w:uiPriority w:val="99"/>
    <w:semiHidden/>
    <w:unhideWhenUsed/>
    <w:rsid w:val="00613579"/>
    <w:pPr>
      <w:keepNext/>
      <w:numPr>
        <w:ilvl w:val="8"/>
        <w:numId w:val="1"/>
      </w:numPr>
      <w:contextualSpacing/>
      <w:outlineLvl w:val="8"/>
    </w:pPr>
    <w:rPr>
      <w:rFonts w:ascii="Verdana" w:eastAsia="ＭＳ ゴシック" w:hAnsi="Verdana"/>
    </w:rPr>
  </w:style>
  <w:style w:type="paragraph" w:styleId="BalloonText">
    <w:name w:val="Balloon Text"/>
    <w:basedOn w:val="Normal"/>
    <w:link w:val="BalloonTextChar"/>
    <w:rsid w:val="0007371A"/>
    <w:rPr>
      <w:rFonts w:ascii="Lucida Grande" w:hAnsi="Lucida Grande"/>
      <w:sz w:val="18"/>
      <w:szCs w:val="18"/>
    </w:rPr>
  </w:style>
  <w:style w:type="character" w:customStyle="1" w:styleId="BalloonTextChar">
    <w:name w:val="Balloon Text Char"/>
    <w:basedOn w:val="DefaultParagraphFont"/>
    <w:link w:val="BalloonText"/>
    <w:rsid w:val="0007371A"/>
    <w:rPr>
      <w:rFonts w:ascii="Lucida Grande" w:hAnsi="Lucida Grande"/>
      <w:sz w:val="18"/>
      <w:szCs w:val="18"/>
    </w:rPr>
  </w:style>
  <w:style w:type="paragraph" w:styleId="Header">
    <w:name w:val="header"/>
    <w:basedOn w:val="Normal"/>
    <w:link w:val="HeaderChar"/>
    <w:rsid w:val="00B57E99"/>
    <w:pPr>
      <w:tabs>
        <w:tab w:val="center" w:pos="4320"/>
        <w:tab w:val="right" w:pos="8640"/>
      </w:tabs>
    </w:pPr>
  </w:style>
  <w:style w:type="character" w:customStyle="1" w:styleId="HeaderChar">
    <w:name w:val="Header Char"/>
    <w:basedOn w:val="DefaultParagraphFont"/>
    <w:link w:val="Header"/>
    <w:rsid w:val="00B57E99"/>
  </w:style>
  <w:style w:type="paragraph" w:styleId="Footer">
    <w:name w:val="footer"/>
    <w:basedOn w:val="Normal"/>
    <w:link w:val="FooterChar"/>
    <w:rsid w:val="00B57E99"/>
    <w:pPr>
      <w:tabs>
        <w:tab w:val="center" w:pos="4320"/>
        <w:tab w:val="right" w:pos="8640"/>
      </w:tabs>
    </w:pPr>
  </w:style>
  <w:style w:type="character" w:customStyle="1" w:styleId="FooterChar">
    <w:name w:val="Footer Char"/>
    <w:basedOn w:val="DefaultParagraphFont"/>
    <w:link w:val="Footer"/>
    <w:rsid w:val="00B57E99"/>
  </w:style>
  <w:style w:type="character" w:styleId="PageNumber">
    <w:name w:val="page number"/>
    <w:basedOn w:val="DefaultParagraphFont"/>
    <w:rsid w:val="009E0B96"/>
  </w:style>
  <w:style w:type="character" w:customStyle="1" w:styleId="Heading1Char">
    <w:name w:val="Heading 1 Char"/>
    <w:basedOn w:val="DefaultParagraphFont"/>
    <w:link w:val="Heading1"/>
    <w:uiPriority w:val="9"/>
    <w:rsid w:val="00431E02"/>
    <w:rPr>
      <w:rFonts w:asciiTheme="majorHAnsi" w:eastAsiaTheme="majorEastAsia" w:hAnsiTheme="majorHAnsi" w:cstheme="majorBidi"/>
      <w:b/>
      <w:bCs/>
      <w:color w:val="365F91" w:themeColor="accent1" w:themeShade="BF"/>
      <w:sz w:val="28"/>
      <w:szCs w:val="28"/>
    </w:rPr>
  </w:style>
  <w:style w:type="paragraph" w:styleId="Bibliography">
    <w:name w:val="Bibliography"/>
    <w:basedOn w:val="Normal"/>
    <w:next w:val="Normal"/>
    <w:rsid w:val="00FA481D"/>
  </w:style>
  <w:style w:type="character" w:customStyle="1" w:styleId="Heading2Char">
    <w:name w:val="Heading 2 Char"/>
    <w:basedOn w:val="DefaultParagraphFont"/>
    <w:link w:val="Heading2"/>
    <w:uiPriority w:val="9"/>
    <w:rsid w:val="00431E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31E0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31E0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31E0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31E0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31E0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31E0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431E0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431E02"/>
    <w:pPr>
      <w:spacing w:line="240" w:lineRule="auto"/>
    </w:pPr>
    <w:rPr>
      <w:b/>
      <w:bCs/>
      <w:color w:val="4F81BD" w:themeColor="accent1"/>
      <w:sz w:val="18"/>
      <w:szCs w:val="18"/>
    </w:rPr>
  </w:style>
  <w:style w:type="paragraph" w:styleId="Title">
    <w:name w:val="Title"/>
    <w:basedOn w:val="Normal"/>
    <w:next w:val="Normal"/>
    <w:link w:val="TitleChar"/>
    <w:uiPriority w:val="10"/>
    <w:qFormat/>
    <w:rsid w:val="00431E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1E0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31E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31E0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31E02"/>
    <w:rPr>
      <w:b/>
      <w:bCs/>
    </w:rPr>
  </w:style>
  <w:style w:type="character" w:styleId="Emphasis">
    <w:name w:val="Emphasis"/>
    <w:basedOn w:val="DefaultParagraphFont"/>
    <w:uiPriority w:val="20"/>
    <w:qFormat/>
    <w:rsid w:val="00431E02"/>
    <w:rPr>
      <w:i/>
      <w:iCs/>
    </w:rPr>
  </w:style>
  <w:style w:type="paragraph" w:styleId="NoSpacing">
    <w:name w:val="No Spacing"/>
    <w:uiPriority w:val="1"/>
    <w:qFormat/>
    <w:rsid w:val="00431E02"/>
    <w:pPr>
      <w:spacing w:after="0" w:line="240" w:lineRule="auto"/>
    </w:pPr>
  </w:style>
  <w:style w:type="paragraph" w:styleId="ListParagraph">
    <w:name w:val="List Paragraph"/>
    <w:basedOn w:val="Normal"/>
    <w:uiPriority w:val="34"/>
    <w:qFormat/>
    <w:rsid w:val="00431E02"/>
    <w:pPr>
      <w:ind w:left="720"/>
      <w:contextualSpacing/>
    </w:pPr>
  </w:style>
  <w:style w:type="paragraph" w:styleId="Quote">
    <w:name w:val="Quote"/>
    <w:basedOn w:val="Normal"/>
    <w:next w:val="Normal"/>
    <w:link w:val="QuoteChar"/>
    <w:uiPriority w:val="29"/>
    <w:qFormat/>
    <w:rsid w:val="00431E02"/>
    <w:rPr>
      <w:i/>
      <w:iCs/>
      <w:color w:val="000000" w:themeColor="text1"/>
    </w:rPr>
  </w:style>
  <w:style w:type="character" w:customStyle="1" w:styleId="QuoteChar">
    <w:name w:val="Quote Char"/>
    <w:basedOn w:val="DefaultParagraphFont"/>
    <w:link w:val="Quote"/>
    <w:uiPriority w:val="29"/>
    <w:rsid w:val="00431E02"/>
    <w:rPr>
      <w:i/>
      <w:iCs/>
      <w:color w:val="000000" w:themeColor="text1"/>
    </w:rPr>
  </w:style>
  <w:style w:type="paragraph" w:styleId="IntenseQuote">
    <w:name w:val="Intense Quote"/>
    <w:basedOn w:val="Normal"/>
    <w:next w:val="Normal"/>
    <w:link w:val="IntenseQuoteChar"/>
    <w:uiPriority w:val="30"/>
    <w:qFormat/>
    <w:rsid w:val="00431E0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31E02"/>
    <w:rPr>
      <w:b/>
      <w:bCs/>
      <w:i/>
      <w:iCs/>
      <w:color w:val="4F81BD" w:themeColor="accent1"/>
    </w:rPr>
  </w:style>
  <w:style w:type="character" w:styleId="SubtleEmphasis">
    <w:name w:val="Subtle Emphasis"/>
    <w:basedOn w:val="DefaultParagraphFont"/>
    <w:uiPriority w:val="19"/>
    <w:qFormat/>
    <w:rsid w:val="00431E02"/>
    <w:rPr>
      <w:i/>
      <w:iCs/>
      <w:color w:val="808080" w:themeColor="text1" w:themeTint="7F"/>
    </w:rPr>
  </w:style>
  <w:style w:type="character" w:styleId="IntenseEmphasis">
    <w:name w:val="Intense Emphasis"/>
    <w:basedOn w:val="DefaultParagraphFont"/>
    <w:uiPriority w:val="21"/>
    <w:qFormat/>
    <w:rsid w:val="00431E02"/>
    <w:rPr>
      <w:b/>
      <w:bCs/>
      <w:i/>
      <w:iCs/>
      <w:color w:val="4F81BD" w:themeColor="accent1"/>
    </w:rPr>
  </w:style>
  <w:style w:type="character" w:styleId="SubtleReference">
    <w:name w:val="Subtle Reference"/>
    <w:basedOn w:val="DefaultParagraphFont"/>
    <w:uiPriority w:val="31"/>
    <w:qFormat/>
    <w:rsid w:val="00431E02"/>
    <w:rPr>
      <w:smallCaps/>
      <w:color w:val="C0504D" w:themeColor="accent2"/>
      <w:u w:val="single"/>
    </w:rPr>
  </w:style>
  <w:style w:type="character" w:styleId="IntenseReference">
    <w:name w:val="Intense Reference"/>
    <w:basedOn w:val="DefaultParagraphFont"/>
    <w:uiPriority w:val="32"/>
    <w:qFormat/>
    <w:rsid w:val="00431E02"/>
    <w:rPr>
      <w:b/>
      <w:bCs/>
      <w:smallCaps/>
      <w:color w:val="C0504D" w:themeColor="accent2"/>
      <w:spacing w:val="5"/>
      <w:u w:val="single"/>
    </w:rPr>
  </w:style>
  <w:style w:type="character" w:styleId="BookTitle">
    <w:name w:val="Book Title"/>
    <w:basedOn w:val="DefaultParagraphFont"/>
    <w:uiPriority w:val="33"/>
    <w:qFormat/>
    <w:rsid w:val="00431E02"/>
    <w:rPr>
      <w:b/>
      <w:bCs/>
      <w:smallCaps/>
      <w:spacing w:val="5"/>
    </w:rPr>
  </w:style>
  <w:style w:type="paragraph" w:styleId="TOCHeading">
    <w:name w:val="TOC Heading"/>
    <w:basedOn w:val="Heading1"/>
    <w:next w:val="Normal"/>
    <w:uiPriority w:val="39"/>
    <w:unhideWhenUsed/>
    <w:qFormat/>
    <w:rsid w:val="00431E02"/>
    <w:pPr>
      <w:outlineLvl w:val="9"/>
    </w:pPr>
  </w:style>
  <w:style w:type="paragraph" w:styleId="TOC1">
    <w:name w:val="toc 1"/>
    <w:basedOn w:val="Normal"/>
    <w:next w:val="Normal"/>
    <w:autoRedefine/>
    <w:uiPriority w:val="39"/>
    <w:rsid w:val="00431E02"/>
    <w:pPr>
      <w:spacing w:before="120" w:after="0"/>
    </w:pPr>
    <w:rPr>
      <w:rFonts w:asciiTheme="majorHAnsi" w:hAnsiTheme="majorHAnsi"/>
      <w:b/>
      <w:color w:val="548DD4"/>
      <w:sz w:val="24"/>
      <w:szCs w:val="24"/>
    </w:rPr>
  </w:style>
  <w:style w:type="paragraph" w:styleId="TOC2">
    <w:name w:val="toc 2"/>
    <w:basedOn w:val="Normal"/>
    <w:next w:val="Normal"/>
    <w:autoRedefine/>
    <w:uiPriority w:val="39"/>
    <w:rsid w:val="00431E02"/>
    <w:pPr>
      <w:spacing w:after="0"/>
    </w:pPr>
  </w:style>
  <w:style w:type="paragraph" w:styleId="TOC3">
    <w:name w:val="toc 3"/>
    <w:basedOn w:val="Normal"/>
    <w:next w:val="Normal"/>
    <w:autoRedefine/>
    <w:rsid w:val="00431E02"/>
    <w:pPr>
      <w:spacing w:after="0"/>
      <w:ind w:left="220"/>
    </w:pPr>
    <w:rPr>
      <w:i/>
    </w:rPr>
  </w:style>
  <w:style w:type="paragraph" w:styleId="TOC4">
    <w:name w:val="toc 4"/>
    <w:basedOn w:val="Normal"/>
    <w:next w:val="Normal"/>
    <w:autoRedefine/>
    <w:rsid w:val="00431E02"/>
    <w:pPr>
      <w:pBdr>
        <w:between w:val="double" w:sz="6" w:space="0" w:color="auto"/>
      </w:pBdr>
      <w:spacing w:after="0"/>
      <w:ind w:left="440"/>
    </w:pPr>
    <w:rPr>
      <w:sz w:val="20"/>
      <w:szCs w:val="20"/>
    </w:rPr>
  </w:style>
  <w:style w:type="paragraph" w:styleId="TOC5">
    <w:name w:val="toc 5"/>
    <w:basedOn w:val="Normal"/>
    <w:next w:val="Normal"/>
    <w:autoRedefine/>
    <w:rsid w:val="00431E02"/>
    <w:pPr>
      <w:pBdr>
        <w:between w:val="double" w:sz="6" w:space="0" w:color="auto"/>
      </w:pBdr>
      <w:spacing w:after="0"/>
      <w:ind w:left="660"/>
    </w:pPr>
    <w:rPr>
      <w:sz w:val="20"/>
      <w:szCs w:val="20"/>
    </w:rPr>
  </w:style>
  <w:style w:type="paragraph" w:styleId="TOC6">
    <w:name w:val="toc 6"/>
    <w:basedOn w:val="Normal"/>
    <w:next w:val="Normal"/>
    <w:autoRedefine/>
    <w:rsid w:val="00431E02"/>
    <w:pPr>
      <w:pBdr>
        <w:between w:val="double" w:sz="6" w:space="0" w:color="auto"/>
      </w:pBdr>
      <w:spacing w:after="0"/>
      <w:ind w:left="880"/>
    </w:pPr>
    <w:rPr>
      <w:sz w:val="20"/>
      <w:szCs w:val="20"/>
    </w:rPr>
  </w:style>
  <w:style w:type="paragraph" w:styleId="TOC7">
    <w:name w:val="toc 7"/>
    <w:basedOn w:val="Normal"/>
    <w:next w:val="Normal"/>
    <w:autoRedefine/>
    <w:rsid w:val="00431E02"/>
    <w:pPr>
      <w:pBdr>
        <w:between w:val="double" w:sz="6" w:space="0" w:color="auto"/>
      </w:pBdr>
      <w:spacing w:after="0"/>
      <w:ind w:left="1100"/>
    </w:pPr>
    <w:rPr>
      <w:sz w:val="20"/>
      <w:szCs w:val="20"/>
    </w:rPr>
  </w:style>
  <w:style w:type="paragraph" w:styleId="TOC8">
    <w:name w:val="toc 8"/>
    <w:basedOn w:val="Normal"/>
    <w:next w:val="Normal"/>
    <w:autoRedefine/>
    <w:rsid w:val="00431E02"/>
    <w:pPr>
      <w:pBdr>
        <w:between w:val="double" w:sz="6" w:space="0" w:color="auto"/>
      </w:pBdr>
      <w:spacing w:after="0"/>
      <w:ind w:left="1320"/>
    </w:pPr>
    <w:rPr>
      <w:sz w:val="20"/>
      <w:szCs w:val="20"/>
    </w:rPr>
  </w:style>
  <w:style w:type="paragraph" w:styleId="TOC9">
    <w:name w:val="toc 9"/>
    <w:basedOn w:val="Normal"/>
    <w:next w:val="Normal"/>
    <w:autoRedefine/>
    <w:rsid w:val="00431E02"/>
    <w:pPr>
      <w:pBdr>
        <w:between w:val="double" w:sz="6" w:space="0" w:color="auto"/>
      </w:pBdr>
      <w:spacing w:after="0"/>
      <w:ind w:left="1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32F0F817D4A8C4C8AF470789804B1D7"/>
        <w:category>
          <w:name w:val="General"/>
          <w:gallery w:val="placeholder"/>
        </w:category>
        <w:types>
          <w:type w:val="bbPlcHdr"/>
        </w:types>
        <w:behaviors>
          <w:behavior w:val="content"/>
        </w:behaviors>
        <w:guid w:val="{4C193A63-68D3-8E42-9A5C-2D82302E8953}"/>
      </w:docPartPr>
      <w:docPartBody>
        <w:p w:rsidR="00F93851" w:rsidRDefault="00F93851" w:rsidP="00F93851">
          <w:pPr>
            <w:pStyle w:val="832F0F817D4A8C4C8AF470789804B1D7"/>
          </w:pPr>
          <w:r>
            <w:rPr>
              <w:rFonts w:asciiTheme="majorHAnsi" w:eastAsiaTheme="majorEastAsia" w:hAnsiTheme="majorHAnsi" w:cstheme="majorBidi"/>
              <w:b/>
              <w:color w:val="365F91" w:themeColor="accent1" w:themeShade="BF"/>
              <w:sz w:val="48"/>
              <w:szCs w:val="4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51"/>
    <w:rsid w:val="00DB360A"/>
    <w:rsid w:val="00F93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2F0F817D4A8C4C8AF470789804B1D7">
    <w:name w:val="832F0F817D4A8C4C8AF470789804B1D7"/>
    <w:rsid w:val="00F93851"/>
  </w:style>
  <w:style w:type="paragraph" w:customStyle="1" w:styleId="206001429FE8D24CAC6A0EE137AFEE93">
    <w:name w:val="206001429FE8D24CAC6A0EE137AFEE93"/>
    <w:rsid w:val="00F93851"/>
  </w:style>
  <w:style w:type="paragraph" w:customStyle="1" w:styleId="8243EFE17D9EFB468831176084527434">
    <w:name w:val="8243EFE17D9EFB468831176084527434"/>
    <w:rsid w:val="00F93851"/>
  </w:style>
  <w:style w:type="paragraph" w:customStyle="1" w:styleId="DA8D22AB3FACB74C865080B66252EF06">
    <w:name w:val="DA8D22AB3FACB74C865080B66252EF06"/>
    <w:rsid w:val="00F9385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2F0F817D4A8C4C8AF470789804B1D7">
    <w:name w:val="832F0F817D4A8C4C8AF470789804B1D7"/>
    <w:rsid w:val="00F93851"/>
  </w:style>
  <w:style w:type="paragraph" w:customStyle="1" w:styleId="206001429FE8D24CAC6A0EE137AFEE93">
    <w:name w:val="206001429FE8D24CAC6A0EE137AFEE93"/>
    <w:rsid w:val="00F93851"/>
  </w:style>
  <w:style w:type="paragraph" w:customStyle="1" w:styleId="8243EFE17D9EFB468831176084527434">
    <w:name w:val="8243EFE17D9EFB468831176084527434"/>
    <w:rsid w:val="00F93851"/>
  </w:style>
  <w:style w:type="paragraph" w:customStyle="1" w:styleId="DA8D22AB3FACB74C865080B66252EF06">
    <w:name w:val="DA8D22AB3FACB74C865080B66252EF06"/>
    <w:rsid w:val="00F938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Having lost its way before the banking crisis of 2008 (and arguably being a major contributor to it), Citigroup has a tremendous challenge in returning to its former position in the world financial sector. There must be a rebirth of the company’s culture with a renewed emphasis on ethics. The bank has split into two parts, Citicorp and Citi Holdings, to separate out the toxic assets that could have potentially dragged the world economy into depression. This banking giant faces a long road back.</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TURABIAN.XSL" StyleName="Turabian">
  <b:Source>
    <b:Tag>Das08</b:Tag>
    <b:SourceType>ArticleInAPeriodical</b:SourceType>
    <b:Guid>{44457E14-8BE2-D244-8062-227D1D8CF246}</b:Guid>
    <b:LCID>uz-Cyrl-UZ</b:LCID>
    <b:Author>
      <b:Author>
        <b:NameList>
          <b:Person>
            <b:Last>Dash</b:Last>
            <b:First>Eric</b:First>
          </b:Person>
        </b:NameList>
      </b:Author>
    </b:Author>
    <b:Title>Citigroup to Halt Dividend and Curb Pay</b:Title>
    <b:Year>2008</b:Year>
    <b:PeriodicalTitle>New York Times</b:PeriodicalTitle>
    <b:Month>November</b:Month>
    <b:Day>23</b:Day>
    <b:RefOrder>1</b:RefOrder>
  </b:Source>
  <b:Source>
    <b:Tag>Wil10</b:Tag>
    <b:SourceType>InternetSite</b:SourceType>
    <b:Guid>{7B706B60-B818-F84D-A1CA-D54F920AB00F}</b:Guid>
    <b:LCID>uz-Cyrl-UZ</b:LCID>
    <b:Author>
      <b:Author>
        <b:NameList>
          <b:Person>
            <b:Last>Wilson</b:Last>
            <b:First>Harry</b:First>
          </b:Person>
        </b:NameList>
      </b:Author>
    </b:Author>
    <b:Title>Goldman Sachs: the bank that thought it ruled the world</b:Title>
    <b:Year>2010</b:Year>
    <b:Month>April</b:Month>
    <b:Day>19</b:Day>
    <b:InternetSiteTitle>Telegraph.co.uk</b:InternetSiteTitle>
    <b:URL>http://www.telegraph.co.uk/finance/newsbysector/banksandfinance/7605996/Goldman-Sachs-the-bank-that-thought-it-ruled-the-world.html</b:URL>
    <b:ProductionCompany>Telegraph Media Group Limited </b:ProductionCompany>
    <b:YearAccessed>2010</b:YearAccessed>
    <b:MonthAccessed>April</b:MonthAccessed>
    <b:DayAccessed>20</b:DayAccessed>
    <b:RefOrder>2</b:RefOrder>
  </b:Source>
  <b:Source>
    <b:Tag>Eis10</b:Tag>
    <b:SourceType>InternetSite</b:SourceType>
    <b:Guid>{B2BF61CF-E1D9-1A4B-8E5E-D80577D5D116}</b:Guid>
    <b:LCID>uz-Cyrl-UZ</b:LCID>
    <b:Author>
      <b:Author>
        <b:NameList>
          <b:Person>
            <b:Last>Eisinger</b:Last>
            <b:First>Jesse</b:First>
          </b:Person>
          <b:Person>
            <b:Last>Bernstein</b:Last>
            <b:First>Jake</b:First>
          </b:Person>
        </b:NameList>
      </b:Author>
    </b:Author>
    <b:Title>The Magnetar Trade: How One Hedge Fund Helped Keep the Bubble Going</b:Title>
    <b:InternetSiteTitle>Propublica</b:InternetSiteTitle>
    <b:URL>http://www.propublica.org/feature/all-the-magnetar-trade-how-one-hedge-fund-helped-keep-the-housing-bubble</b:URL>
    <b:ProductionCompany>Pro Publica</b:ProductionCompany>
    <b:Year>2010</b:Year>
    <b:Month>April</b:Month>
    <b:Day>9</b:Day>
    <b:YearAccessed>2010</b:YearAccessed>
    <b:MonthAccessed>April</b:MonthAccessed>
    <b:DayAccessed>20</b:DayAccessed>
    <b:RefOrder>3</b:RefOrder>
  </b:Source>
  <b:Source>
    <b:Tag>Tho09</b:Tag>
    <b:SourceType>Book</b:SourceType>
    <b:Guid>{B56B6BB1-96B1-1544-A5B9-8310AC9B12B0}</b:Guid>
    <b:LCID>uz-Cyrl-UZ</b:LCID>
    <b:Author>
      <b:Author>
        <b:NameList>
          <b:Person>
            <b:Last>Thompson</b:Last>
            <b:First>Arthur</b:First>
            <b:Middle>A</b:Middle>
          </b:Person>
          <b:Person>
            <b:Last>Strickland</b:Last>
            <b:First>A</b:First>
            <b:Middle>J</b:Middle>
          </b:Person>
          <b:Person>
            <b:Last>Gamble</b:Last>
            <b:First>John</b:First>
            <b:Middle>E</b:Middle>
          </b:Person>
        </b:NameList>
      </b:Author>
    </b:Author>
    <b:Title>Crafting and Executing Strategy</b:Title>
    <b:Year>2010</b:Year>
    <b:City>New York</b:City>
    <b:StateProvince>New York</b:StateProvince>
    <b:CountryRegion>USA</b:CountryRegion>
    <b:Publisher>Mcgraw-Hill/ Irwin</b:Publisher>
    <b:Edition>17th Edition</b:Edition>
    <b:RefOrder>4</b:RefOrder>
  </b:Source>
  <b:Source>
    <b:Tag>Elk05</b:Tag>
    <b:SourceType>Film</b:SourceType>
    <b:Guid>{754FC5A8-0B20-5B4C-8AB4-8F45D4EB5D23}</b:Guid>
    <b:LCID>uz-Cyrl-UZ</b:LCID>
    <b:Title>Enron: The Smartest Guys in the Room</b:Title>
    <b:Author>
      <b:Writer>
        <b:NameList>
          <b:Person>
            <b:Last>Gibney</b:Last>
            <b:First>Alex</b:First>
          </b:Person>
        </b:NameList>
      </b:Writer>
      <b:Performer>
        <b:NameList>
          <b:Person>
            <b:Last>Coyote</b:Last>
            <b:First>Peter</b:First>
          </b:Person>
        </b:NameList>
      </b:Performer>
      <b:Director>
        <b:NameList>
          <b:Person>
            <b:Last>Gibney</b:Last>
            <b:First>Alex</b:First>
          </b:Person>
        </b:NameList>
      </b:Director>
    </b:Author>
    <b:Year>2005</b:Year>
    <b:Comments>from Netflix</b:Comments>
    <b:RefOrder>5</b:RefOrder>
  </b:Source>
  <b:Source>
    <b:Tag>Ami</b:Tag>
    <b:SourceType>JournalArticle</b:SourceType>
    <b:Guid>{0184A89F-0E46-6545-90B1-C690EE88E7C7}</b:Guid>
    <b:LCID>uz-Cyrl-UZ</b:LCID>
    <b:Author>
      <b:Author>
        <b:NameList>
          <b:Person>
            <b:Last>Amit</b:Last>
            <b:First>R</b:First>
          </b:Person>
          <b:Person>
            <b:Last>Livnat</b:Last>
            <b:First>J</b:First>
          </b:Person>
        </b:NameList>
      </b:Author>
    </b:Author>
    <b:Title>Efficient Corporate Diversification: Methods and Implications</b:Title>
    <b:Comments>Retrieved from Business Source Premier database</b:Comments>
    <b:Volume>35</b:Volume>
    <b:JournalName>Management Science</b:JournalName>
    <b:Issue>7</b:Issue>
    <b:Pages>879-897</b:Pages>
    <b:Year>1989</b:Year>
    <b:RefOrder>6</b:RefOrder>
  </b:Source>
  <b:Source>
    <b:Tag>Ban10</b:Tag>
    <b:SourceType>JournalArticle</b:SourceType>
    <b:Guid>{D44914F5-1639-2140-9D41-02F847602908}</b:Guid>
    <b:LCID>uz-Cyrl-UZ</b:LCID>
    <b:Author>
      <b:Author>
        <b:NameList>
          <b:Person>
            <b:Last>Banerjea</b:Last>
            <b:First>P</b:First>
          </b:Person>
        </b:NameList>
      </b:Author>
    </b:Author>
    <b:Title>Wholesome Ethical Leadership</b:Title>
    <b:JournalName>The ICFAI Journal of Corporate Governance</b:JournalName>
    <b:Publisher>Institute of Chartered Financial Analysts of India</b:Publisher>
    <b:City>Hyderabad</b:City>
    <b:Year>2010</b:Year>
    <b:Month>Jan-April</b:Month>
    <b:Volume>9</b:Volume>
    <b:Issue>1/2</b:Issue>
    <b:Pages>7-14</b:Pages>
    <b:Comments>Retrieved May 1, 2010, from ABI/INFORM Global</b:Comments>
    <b:RefOrder>7</b:RefOrder>
  </b:Source>
  <b:Source>
    <b:Tag>AFP10</b:Tag>
    <b:SourceType>InternetSite</b:SourceType>
    <b:Guid>{BB1C4357-CCBD-0C4D-BD01-46B7460C8352}</b:Guid>
    <b:LCID>uz-Cyrl-UZ</b:LCID>
    <b:Author>
      <b:Author>
        <b:Corporate>AFP</b:Corporate>
      </b:Author>
    </b:Author>
    <b:Title>Citi returns to profit as CEO thanks taxpayers for bailout</b:Title>
    <b:Year>2010</b:Year>
    <b:Month>April</b:Month>
    <b:Day>19</b:Day>
    <b:InternetSiteTitle>Yahoo! News</b:InternetSiteTitle>
    <b:URL>http://news.yahoo.com/s/afp/20100419/bs_afp/uscompanybankingearningscitigroup</b:URL>
    <b:YearAccessed>2010</b:YearAccessed>
    <b:MonthAccessed>April</b:MonthAccessed>
    <b:DayAccessed>20</b:DayAccessed>
    <b:RefOrder>8</b:RefOrder>
  </b:Source>
  <b:Source>
    <b:Tag>Cit09</b:Tag>
    <b:SourceType>DocumentFromInternetSite</b:SourceType>
    <b:Guid>{19A17DA6-E916-9949-B606-65C7FE5CC286}</b:Guid>
    <b:LCID>uz-Cyrl-UZ</b:LCID>
    <b:Author>
      <b:Author>
        <b:Corporate>Citigroup II</b:Corporate>
      </b:Author>
    </b:Author>
    <b:Title>Code of Ethics for Financial Professionals</b:Title>
    <b:InternetSiteTitle>Citigroup</b:InternetSiteTitle>
    <b:URL>http://www.citigroup.com/citi/citizen/approach/ethics.htm</b:URL>
    <b:Year>2009</b:Year>
    <b:Month>November</b:Month>
    <b:YearAccessed>2010</b:YearAccessed>
    <b:MonthAccessed>April</b:MonthAccessed>
    <b:DayAccessed>30</b:DayAccessed>
    <b:RefOrder>9</b:RefOrder>
  </b:Source>
  <b:Source>
    <b:Tag>Cit08</b:Tag>
    <b:SourceType>Report</b:SourceType>
    <b:Guid>{5E7637D7-C85C-3844-B1FB-DD8EFE7BDDD0}</b:Guid>
    <b:LCID>uz-Cyrl-UZ</b:LCID>
    <b:Author>
      <b:Author>
        <b:Corporate>Citigroup I</b:Corporate>
      </b:Author>
    </b:Author>
    <b:Title>Citi Annual Report 2008</b:Title>
    <b:Publisher>Citigroup</b:Publisher>
    <b:Year>2008</b:Year>
    <b:Institution>Citigroup</b:Institution>
    <b:ThesisType>Annual Report to Shareholders</b:ThesisType>
    <b:RefOrder>10</b:RefOrder>
  </b:Source>
  <b:Source>
    <b:Tag>Cit091</b:Tag>
    <b:SourceType>DocumentFromInternetSite</b:SourceType>
    <b:Guid>{37AA1171-CA3C-264A-99C4-6955C8DFA7CC}</b:Guid>
    <b:LCID>uz-Cyrl-UZ</b:LCID>
    <b:Author>
      <b:Author>
        <b:Corporate>Citigroup III</b:Corporate>
      </b:Author>
    </b:Author>
    <b:Title>Global Citizen Report</b:Title>
    <b:InternetSiteTitle>Citigroup</b:InternetSiteTitle>
    <b:URL>http://www.citigroup.com/citi/citizen/assets/pdf/citi.pdf</b:URL>
    <b:Year>2009</b:Year>
    <b:YearAccessed>2010</b:YearAccessed>
    <b:MonthAccessed>April</b:MonthAccessed>
    <b:DayAccessed>30</b:DayAccessed>
    <b:RefOrder>11</b:RefOrder>
  </b:Source>
  <b:Source>
    <b:Tag>Tex08</b:Tag>
    <b:SourceType>InternetSite</b:SourceType>
    <b:Guid>{17791F76-A455-584B-B4BC-BB9C89CBA73A}</b:Guid>
    <b:LCID>uz-Cyrl-UZ</b:LCID>
    <b:Author>
      <b:Author>
        <b:Corporate>Texas Instruments</b:Corporate>
      </b:Author>
    </b:Author>
    <b:Title>Corporate Citizenship Report: Corporate Governance - Ethics - Texas Instruments</b:Title>
    <b:InternetSiteTitle>Texas Instruments</b:InternetSiteTitle>
    <b:URL>http://www.ti.com/corp/docs/csr/corpgov/ethics/index.shtml</b:URL>
    <b:Year>2008</b:Year>
    <b:YearAccessed>2010</b:YearAccessed>
    <b:MonthAccessed>April</b:MonthAccessed>
    <b:DayAccessed>30</b:DayAccessed>
    <b:RefOrder>12</b:RefOrder>
  </b:Source>
  <b:Source>
    <b:Tag>Yah102</b:Tag>
    <b:SourceType>InternetSite</b:SourceType>
    <b:Guid>{A9737300-5CC3-B942-A725-0A3C156031B1}</b:Guid>
    <b:LCID>uz-Cyrl-UZ</b:LCID>
    <b:Author>
      <b:Author>
        <b:Corporate>Yahoo! Finance</b:Corporate>
      </b:Author>
    </b:Author>
    <b:Title>Profile for Citigroup Inc. Common Stock</b:Title>
    <b:InternetSiteTitle>Yahoo! Finance</b:InternetSiteTitle>
    <b:URL>http://finance.yahoo.com/q/pr?s=C+Profile</b:URL>
    <b:YearAccessed>2010</b:YearAccessed>
    <b:MonthAccessed>April</b:MonthAccessed>
    <b:DayAccessed>30</b:DayAccessed>
    <b:Year>n. d.</b:Year>
    <b:RefOrder>13</b:RefOrder>
  </b:Source>
  <b:Source>
    <b:Tag>Cit092</b:Tag>
    <b:SourceType>Report</b:SourceType>
    <b:Guid>{F6546C1B-B44F-864E-B364-FB7B973C5BB9}</b:Guid>
    <b:LCID>uz-Cyrl-UZ</b:LCID>
    <b:Author>
      <b:Author>
        <b:Corporate>Citigroup IV</b:Corporate>
      </b:Author>
    </b:Author>
    <b:Title>Annual Report 2009</b:Title>
    <b:Year>2009</b:Year>
    <b:Institution>Citigroup</b:Institution>
    <b:City>New York</b:City>
    <b:ThesisType>Annual Report</b:ThesisType>
    <b:RefOrder>14</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A92B46-711B-2B46-8614-132E69A6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11</Pages>
  <Words>3286</Words>
  <Characters>18734</Characters>
  <Application>Microsoft Macintosh Word</Application>
  <DocSecurity>8</DocSecurity>
  <Lines>156</Lines>
  <Paragraphs>43</Paragraphs>
  <ScaleCrop>false</ScaleCrop>
  <Company>Documents Are Go</Company>
  <LinksUpToDate>false</LinksUpToDate>
  <CharactersWithSpaces>21977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FINDING STRATEGIES TO HELP CITIGROUP REGAIN ITS POSITION AS A LEADER IN THE WORLD OF BANKING</dc:title>
  <dc:subject/>
  <dc:creator>Geoffrey Craig</dc:creator>
  <cp:keywords/>
  <cp:lastModifiedBy>Geoff Craig</cp:lastModifiedBy>
  <cp:revision>9</cp:revision>
  <dcterms:created xsi:type="dcterms:W3CDTF">2014-07-19T18:35:00Z</dcterms:created>
  <dcterms:modified xsi:type="dcterms:W3CDTF">2014-07-20T23:24:00Z</dcterms:modified>
</cp:coreProperties>
</file>